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357D" w14:textId="0AB5C183" w:rsidR="0027209F" w:rsidRPr="001C75BA" w:rsidRDefault="0027209F" w:rsidP="0027209F">
      <w:pPr>
        <w:spacing w:before="85" w:after="0" w:line="240" w:lineRule="auto"/>
        <w:ind w:left="426" w:right="-20"/>
        <w:rPr>
          <w:rFonts w:eastAsia="Arial" w:cs="Arial"/>
          <w:b/>
          <w:spacing w:val="3"/>
          <w:w w:val="110"/>
          <w:sz w:val="28"/>
          <w:szCs w:val="28"/>
        </w:rPr>
      </w:pPr>
      <w:bookmarkStart w:id="0" w:name="_GoBack"/>
      <w:bookmarkEnd w:id="0"/>
      <w:r w:rsidRPr="001C75BA">
        <w:rPr>
          <w:rFonts w:eastAsia="Arial" w:cs="Arial"/>
          <w:b/>
          <w:noProof/>
          <w:spacing w:val="3"/>
          <w:w w:val="110"/>
          <w:sz w:val="28"/>
          <w:szCs w:val="28"/>
        </w:rPr>
        <w:drawing>
          <wp:anchor distT="0" distB="0" distL="114300" distR="114300" simplePos="0" relativeHeight="251658240" behindDoc="0" locked="0" layoutInCell="1" allowOverlap="1" wp14:anchorId="7737C525" wp14:editId="319314EE">
            <wp:simplePos x="0" y="0"/>
            <wp:positionH relativeFrom="column">
              <wp:posOffset>-69850</wp:posOffset>
            </wp:positionH>
            <wp:positionV relativeFrom="paragraph">
              <wp:posOffset>-114300</wp:posOffset>
            </wp:positionV>
            <wp:extent cx="1308100" cy="1092200"/>
            <wp:effectExtent l="0" t="0" r="0" b="0"/>
            <wp:wrapTight wrapText="bothSides">
              <wp:wrapPolygon edited="0">
                <wp:start x="0" y="0"/>
                <wp:lineTo x="0" y="21098"/>
                <wp:lineTo x="21390" y="21098"/>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158" w:rsidRPr="001C75BA">
        <w:rPr>
          <w:rFonts w:eastAsia="Arial" w:cs="Arial"/>
          <w:b/>
          <w:spacing w:val="3"/>
          <w:w w:val="110"/>
          <w:sz w:val="28"/>
          <w:szCs w:val="28"/>
        </w:rPr>
        <w:t>Year 10</w:t>
      </w:r>
      <w:r w:rsidRPr="001C75BA">
        <w:rPr>
          <w:rFonts w:eastAsia="Arial" w:cs="Arial"/>
          <w:b/>
          <w:spacing w:val="3"/>
          <w:w w:val="110"/>
          <w:sz w:val="28"/>
          <w:szCs w:val="28"/>
        </w:rPr>
        <w:t xml:space="preserve"> Individuals &amp; Societies: SAW Notification</w:t>
      </w:r>
    </w:p>
    <w:p w14:paraId="6F1BC670" w14:textId="5C80921C" w:rsidR="0027209F" w:rsidRPr="001C75BA" w:rsidRDefault="0027209F" w:rsidP="0027209F">
      <w:pPr>
        <w:spacing w:before="85" w:after="0" w:line="240" w:lineRule="auto"/>
        <w:ind w:left="426" w:right="-20"/>
        <w:rPr>
          <w:rFonts w:eastAsia="Arial" w:cs="Arial"/>
          <w:spacing w:val="3"/>
          <w:w w:val="110"/>
          <w:sz w:val="28"/>
          <w:szCs w:val="28"/>
        </w:rPr>
      </w:pPr>
      <w:r w:rsidRPr="001C75BA">
        <w:rPr>
          <w:rFonts w:eastAsia="Arial" w:cs="Arial"/>
          <w:b/>
          <w:spacing w:val="3"/>
          <w:w w:val="110"/>
          <w:sz w:val="28"/>
          <w:szCs w:val="28"/>
        </w:rPr>
        <w:t>Teachers:</w:t>
      </w:r>
      <w:r w:rsidRPr="001C75BA">
        <w:rPr>
          <w:rFonts w:eastAsia="Arial" w:cs="Arial"/>
          <w:spacing w:val="3"/>
          <w:w w:val="110"/>
          <w:sz w:val="28"/>
          <w:szCs w:val="28"/>
        </w:rPr>
        <w:t xml:space="preserve"> </w:t>
      </w:r>
      <w:proofErr w:type="spellStart"/>
      <w:r w:rsidR="00A03158" w:rsidRPr="001C75BA">
        <w:rPr>
          <w:rFonts w:eastAsia="Arial" w:cs="Arial"/>
          <w:spacing w:val="3"/>
          <w:w w:val="110"/>
          <w:sz w:val="28"/>
          <w:szCs w:val="28"/>
        </w:rPr>
        <w:t>Mr</w:t>
      </w:r>
      <w:proofErr w:type="spellEnd"/>
      <w:r w:rsidR="00A03158" w:rsidRPr="001C75BA">
        <w:rPr>
          <w:rFonts w:eastAsia="Arial" w:cs="Arial"/>
          <w:spacing w:val="3"/>
          <w:w w:val="110"/>
          <w:sz w:val="28"/>
          <w:szCs w:val="28"/>
        </w:rPr>
        <w:t xml:space="preserve"> </w:t>
      </w:r>
      <w:proofErr w:type="spellStart"/>
      <w:r w:rsidR="00A03158" w:rsidRPr="001C75BA">
        <w:rPr>
          <w:rFonts w:eastAsia="Arial" w:cs="Arial"/>
          <w:spacing w:val="3"/>
          <w:w w:val="110"/>
          <w:sz w:val="28"/>
          <w:szCs w:val="28"/>
        </w:rPr>
        <w:t>Santella</w:t>
      </w:r>
      <w:proofErr w:type="spellEnd"/>
      <w:r w:rsidR="00A03158" w:rsidRPr="001C75BA">
        <w:rPr>
          <w:rFonts w:eastAsia="Arial" w:cs="Arial"/>
          <w:spacing w:val="3"/>
          <w:w w:val="110"/>
          <w:sz w:val="28"/>
          <w:szCs w:val="28"/>
        </w:rPr>
        <w:t xml:space="preserve">, </w:t>
      </w:r>
      <w:proofErr w:type="spellStart"/>
      <w:r w:rsidR="00A03158" w:rsidRPr="001C75BA">
        <w:rPr>
          <w:rFonts w:eastAsia="Arial" w:cs="Arial"/>
          <w:spacing w:val="3"/>
          <w:w w:val="110"/>
          <w:sz w:val="28"/>
          <w:szCs w:val="28"/>
        </w:rPr>
        <w:t>Mr</w:t>
      </w:r>
      <w:proofErr w:type="spellEnd"/>
      <w:r w:rsidR="00A03158" w:rsidRPr="001C75BA">
        <w:rPr>
          <w:rFonts w:eastAsia="Arial" w:cs="Arial"/>
          <w:spacing w:val="3"/>
          <w:w w:val="110"/>
          <w:sz w:val="28"/>
          <w:szCs w:val="28"/>
        </w:rPr>
        <w:t xml:space="preserve"> Lai, </w:t>
      </w:r>
      <w:proofErr w:type="spellStart"/>
      <w:proofErr w:type="gramStart"/>
      <w:r w:rsidR="00A03158" w:rsidRPr="001C75BA">
        <w:rPr>
          <w:rFonts w:eastAsia="Arial" w:cs="Arial"/>
          <w:spacing w:val="3"/>
          <w:w w:val="110"/>
          <w:sz w:val="28"/>
          <w:szCs w:val="28"/>
        </w:rPr>
        <w:t>Mr</w:t>
      </w:r>
      <w:proofErr w:type="spellEnd"/>
      <w:proofErr w:type="gramEnd"/>
      <w:r w:rsidR="00A03158" w:rsidRPr="001C75BA">
        <w:rPr>
          <w:rFonts w:eastAsia="Arial" w:cs="Arial"/>
          <w:spacing w:val="3"/>
          <w:w w:val="110"/>
          <w:sz w:val="28"/>
          <w:szCs w:val="28"/>
        </w:rPr>
        <w:t xml:space="preserve"> Greaves</w:t>
      </w:r>
    </w:p>
    <w:p w14:paraId="1798A236" w14:textId="0A7B2B4B" w:rsidR="0027209F" w:rsidRPr="001C75BA" w:rsidRDefault="0027209F" w:rsidP="0027209F">
      <w:pPr>
        <w:spacing w:before="85" w:after="0" w:line="240" w:lineRule="auto"/>
        <w:ind w:left="426" w:right="-20"/>
        <w:rPr>
          <w:rFonts w:eastAsia="Arial" w:cs="Arial"/>
          <w:b/>
          <w:spacing w:val="3"/>
          <w:w w:val="110"/>
          <w:sz w:val="28"/>
          <w:szCs w:val="28"/>
        </w:rPr>
      </w:pPr>
      <w:r w:rsidRPr="001C75BA">
        <w:rPr>
          <w:rFonts w:eastAsia="Arial" w:cs="Arial"/>
          <w:b/>
          <w:spacing w:val="3"/>
          <w:w w:val="110"/>
          <w:sz w:val="28"/>
          <w:szCs w:val="28"/>
        </w:rPr>
        <w:t xml:space="preserve">Date of Assessment: </w:t>
      </w:r>
      <w:r w:rsidR="00B645ED" w:rsidRPr="001C75BA">
        <w:rPr>
          <w:rFonts w:eastAsia="Arial" w:cs="Arial"/>
          <w:spacing w:val="3"/>
          <w:w w:val="110"/>
          <w:sz w:val="28"/>
          <w:szCs w:val="28"/>
        </w:rPr>
        <w:t>Monday 5</w:t>
      </w:r>
      <w:r w:rsidR="00B645ED" w:rsidRPr="001C75BA">
        <w:rPr>
          <w:rFonts w:eastAsia="Arial" w:cs="Arial"/>
          <w:spacing w:val="3"/>
          <w:w w:val="110"/>
          <w:sz w:val="28"/>
          <w:szCs w:val="28"/>
          <w:vertAlign w:val="superscript"/>
        </w:rPr>
        <w:t>th</w:t>
      </w:r>
      <w:r w:rsidR="00B645ED" w:rsidRPr="001C75BA">
        <w:rPr>
          <w:rFonts w:eastAsia="Arial" w:cs="Arial"/>
          <w:spacing w:val="3"/>
          <w:w w:val="110"/>
          <w:sz w:val="28"/>
          <w:szCs w:val="28"/>
        </w:rPr>
        <w:t xml:space="preserve"> of December</w:t>
      </w:r>
    </w:p>
    <w:p w14:paraId="5593BE45" w14:textId="77777777" w:rsidR="00C50FA2" w:rsidRPr="001C75BA" w:rsidRDefault="00C50FA2" w:rsidP="0027209F">
      <w:pPr>
        <w:spacing w:before="85" w:after="0" w:line="240" w:lineRule="auto"/>
        <w:ind w:left="426" w:right="-20"/>
        <w:rPr>
          <w:rFonts w:eastAsia="Arial" w:cs="Arial"/>
          <w:b/>
          <w:spacing w:val="3"/>
          <w:w w:val="110"/>
          <w:sz w:val="28"/>
          <w:szCs w:val="28"/>
        </w:rPr>
      </w:pPr>
    </w:p>
    <w:p w14:paraId="68F6DFFA" w14:textId="0EDDBD6E" w:rsidR="0027209F" w:rsidRDefault="0027209F" w:rsidP="00131C23">
      <w:pPr>
        <w:spacing w:after="0" w:line="240" w:lineRule="auto"/>
        <w:ind w:left="425" w:right="-23"/>
        <w:rPr>
          <w:rFonts w:eastAsia="Arial" w:cs="Arial"/>
          <w:spacing w:val="3"/>
          <w:w w:val="110"/>
          <w:sz w:val="28"/>
          <w:szCs w:val="28"/>
        </w:rPr>
      </w:pPr>
      <w:r w:rsidRPr="001C75BA">
        <w:rPr>
          <w:rFonts w:eastAsia="Arial" w:cs="Arial"/>
          <w:b/>
          <w:spacing w:val="3"/>
          <w:w w:val="110"/>
          <w:sz w:val="28"/>
          <w:szCs w:val="28"/>
        </w:rPr>
        <w:t>Unit</w:t>
      </w:r>
      <w:r w:rsidR="00B645ED" w:rsidRPr="001C75BA">
        <w:rPr>
          <w:rFonts w:eastAsia="Arial" w:cs="Arial"/>
          <w:b/>
          <w:spacing w:val="3"/>
          <w:w w:val="110"/>
          <w:sz w:val="28"/>
          <w:szCs w:val="28"/>
        </w:rPr>
        <w:t>s</w:t>
      </w:r>
      <w:r w:rsidRPr="001C75BA">
        <w:rPr>
          <w:rFonts w:eastAsia="Arial" w:cs="Arial"/>
          <w:b/>
          <w:spacing w:val="3"/>
          <w:w w:val="110"/>
          <w:sz w:val="28"/>
          <w:szCs w:val="28"/>
        </w:rPr>
        <w:t>:</w:t>
      </w:r>
      <w:r w:rsidRPr="001C75BA">
        <w:rPr>
          <w:rFonts w:eastAsia="Arial" w:cs="Arial"/>
          <w:spacing w:val="3"/>
          <w:w w:val="110"/>
          <w:sz w:val="28"/>
          <w:szCs w:val="28"/>
        </w:rPr>
        <w:t xml:space="preserve"> </w:t>
      </w:r>
      <w:proofErr w:type="spellStart"/>
      <w:r w:rsidR="00B645ED" w:rsidRPr="001C75BA">
        <w:rPr>
          <w:rFonts w:eastAsia="Arial" w:cs="Arial"/>
          <w:spacing w:val="3"/>
          <w:w w:val="110"/>
          <w:sz w:val="28"/>
          <w:szCs w:val="28"/>
        </w:rPr>
        <w:t>Globalisation</w:t>
      </w:r>
      <w:proofErr w:type="spellEnd"/>
      <w:r w:rsidR="00B645ED" w:rsidRPr="001C75BA">
        <w:rPr>
          <w:rFonts w:eastAsia="Arial" w:cs="Arial"/>
          <w:spacing w:val="3"/>
          <w:w w:val="110"/>
          <w:sz w:val="28"/>
          <w:szCs w:val="28"/>
        </w:rPr>
        <w:t xml:space="preserve"> and The Route to War</w:t>
      </w:r>
    </w:p>
    <w:p w14:paraId="6BB8D327" w14:textId="77777777" w:rsidR="001C75BA" w:rsidRPr="001C75BA" w:rsidRDefault="001C75BA" w:rsidP="00131C23">
      <w:pPr>
        <w:spacing w:after="0" w:line="240" w:lineRule="auto"/>
        <w:ind w:left="425" w:right="-23"/>
        <w:rPr>
          <w:rFonts w:eastAsia="Arial" w:cs="Arial"/>
          <w:spacing w:val="3"/>
          <w:w w:val="110"/>
          <w:sz w:val="28"/>
          <w:szCs w:val="28"/>
        </w:rPr>
      </w:pPr>
    </w:p>
    <w:p w14:paraId="543DF646" w14:textId="038C1A53" w:rsidR="00554EBA" w:rsidRDefault="00554EBA" w:rsidP="00554E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Pr>
          <w:rFonts w:cs="Helvetica"/>
          <w:sz w:val="24"/>
          <w:szCs w:val="24"/>
        </w:rPr>
      </w:pPr>
      <w:r w:rsidRPr="00554EBA">
        <w:rPr>
          <w:rFonts w:cs="Helvetica"/>
          <w:sz w:val="24"/>
          <w:szCs w:val="24"/>
        </w:rPr>
        <w:t xml:space="preserve">This is </w:t>
      </w:r>
      <w:r>
        <w:rPr>
          <w:rFonts w:cs="Helvetica"/>
          <w:sz w:val="24"/>
          <w:szCs w:val="24"/>
        </w:rPr>
        <w:t xml:space="preserve">an individual assessment that will be carried out under examination conditions. You will have 4 sections of questions to answer and complete in </w:t>
      </w:r>
      <w:r w:rsidRPr="00554EBA">
        <w:rPr>
          <w:rFonts w:cs="Helvetica"/>
          <w:b/>
          <w:sz w:val="24"/>
          <w:szCs w:val="24"/>
        </w:rPr>
        <w:t>90 minutes.</w:t>
      </w:r>
    </w:p>
    <w:p w14:paraId="5877B5F3" w14:textId="77777777" w:rsidR="00554EBA" w:rsidRDefault="00554EBA" w:rsidP="00554E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Pr>
          <w:rFonts w:cs="Helvetica"/>
          <w:sz w:val="24"/>
          <w:szCs w:val="24"/>
        </w:rPr>
      </w:pPr>
    </w:p>
    <w:p w14:paraId="6DFC7D75" w14:textId="1901C621" w:rsidR="009F7F16" w:rsidRPr="00554EBA" w:rsidRDefault="00554EBA" w:rsidP="00554E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Pr>
          <w:rFonts w:cs="Helvetica"/>
          <w:sz w:val="24"/>
          <w:szCs w:val="24"/>
        </w:rPr>
      </w:pPr>
      <w:r w:rsidRPr="00554EBA">
        <w:rPr>
          <w:rFonts w:cs="Helvetica"/>
          <w:b/>
          <w:sz w:val="24"/>
          <w:szCs w:val="24"/>
        </w:rPr>
        <w:t>INSTRUCTIONS:</w:t>
      </w:r>
      <w:r>
        <w:rPr>
          <w:rFonts w:cs="Helvetica"/>
          <w:sz w:val="24"/>
          <w:szCs w:val="24"/>
        </w:rPr>
        <w:t xml:space="preserve"> This assessment will test your understanding of the </w:t>
      </w:r>
      <w:proofErr w:type="spellStart"/>
      <w:r>
        <w:rPr>
          <w:rFonts w:cs="Helvetica"/>
          <w:sz w:val="24"/>
          <w:szCs w:val="24"/>
        </w:rPr>
        <w:t>Globalisation</w:t>
      </w:r>
      <w:proofErr w:type="spellEnd"/>
      <w:r>
        <w:rPr>
          <w:rFonts w:cs="Helvetica"/>
          <w:sz w:val="24"/>
          <w:szCs w:val="24"/>
        </w:rPr>
        <w:t xml:space="preserve"> unit and have a source response section based on the Route to War unit. You are strongly advised to review and revise your understanding of the key sections of the </w:t>
      </w:r>
      <w:proofErr w:type="spellStart"/>
      <w:r>
        <w:rPr>
          <w:rFonts w:cs="Helvetica"/>
          <w:sz w:val="24"/>
          <w:szCs w:val="24"/>
        </w:rPr>
        <w:t>Globalisaion</w:t>
      </w:r>
      <w:proofErr w:type="spellEnd"/>
      <w:r>
        <w:rPr>
          <w:rFonts w:cs="Helvetica"/>
          <w:sz w:val="24"/>
          <w:szCs w:val="24"/>
        </w:rPr>
        <w:t xml:space="preserve"> unit. The information required for the Route to War section will be part of the taught curriculum prior to the exam. </w:t>
      </w:r>
      <w:r w:rsidR="009F7F16" w:rsidRPr="001C75BA">
        <w:rPr>
          <w:rFonts w:cs="Helvetica"/>
          <w:b/>
          <w:sz w:val="24"/>
          <w:szCs w:val="24"/>
        </w:rPr>
        <w:t>You will be marked on the following criteria</w:t>
      </w:r>
      <w:proofErr w:type="gramStart"/>
      <w:r>
        <w:rPr>
          <w:rFonts w:cs="Helvetica"/>
          <w:b/>
          <w:sz w:val="24"/>
          <w:szCs w:val="24"/>
        </w:rPr>
        <w:t>;</w:t>
      </w:r>
      <w:proofErr w:type="gramEnd"/>
    </w:p>
    <w:p w14:paraId="38C3F071" w14:textId="77777777" w:rsidR="00554EBA" w:rsidRPr="001C75BA" w:rsidRDefault="00554EBA" w:rsidP="001C75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Pr>
          <w:rFonts w:cs="Helvetica"/>
          <w:b/>
          <w:sz w:val="24"/>
          <w:szCs w:val="24"/>
        </w:rPr>
      </w:pPr>
    </w:p>
    <w:p w14:paraId="7B339C76" w14:textId="6A25D351" w:rsidR="0027209F" w:rsidRPr="00EF7E4B" w:rsidRDefault="009F7F16" w:rsidP="00EF7E4B">
      <w:pPr>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firstLine="0"/>
        <w:rPr>
          <w:rFonts w:cs="Helvetica"/>
          <w:sz w:val="24"/>
          <w:szCs w:val="24"/>
        </w:rPr>
      </w:pPr>
      <w:r w:rsidRPr="001C75BA">
        <w:rPr>
          <w:rFonts w:cs="Helvetica"/>
          <w:b/>
          <w:bCs/>
          <w:sz w:val="24"/>
          <w:szCs w:val="24"/>
        </w:rPr>
        <w:t>Criterion A: Knowing and Understanding</w:t>
      </w:r>
      <w:r w:rsidR="00554EBA">
        <w:rPr>
          <w:rFonts w:cs="Helvetica"/>
          <w:sz w:val="24"/>
          <w:szCs w:val="24"/>
        </w:rPr>
        <w:t xml:space="preserve">. </w:t>
      </w:r>
      <w:r w:rsidRPr="00554EBA">
        <w:rPr>
          <w:rFonts w:cs="Helvetica"/>
          <w:sz w:val="24"/>
          <w:szCs w:val="24"/>
        </w:rPr>
        <w:t xml:space="preserve">This Criterion will be assessing </w:t>
      </w:r>
      <w:r w:rsidR="000A3104" w:rsidRPr="00554EBA">
        <w:rPr>
          <w:rFonts w:cs="Helvetica"/>
          <w:sz w:val="24"/>
          <w:szCs w:val="24"/>
        </w:rPr>
        <w:t>what</w:t>
      </w:r>
      <w:r w:rsidRPr="00554EBA">
        <w:rPr>
          <w:rFonts w:cs="Helvetica"/>
          <w:sz w:val="24"/>
          <w:szCs w:val="24"/>
        </w:rPr>
        <w:t xml:space="preserve"> you have </w:t>
      </w:r>
      <w:r w:rsidR="000A3104" w:rsidRPr="00554EBA">
        <w:rPr>
          <w:rFonts w:cs="Helvetica"/>
          <w:sz w:val="24"/>
          <w:szCs w:val="24"/>
        </w:rPr>
        <w:t xml:space="preserve">understood from the unit. </w:t>
      </w:r>
      <w:r w:rsidR="00131C23" w:rsidRPr="00554EBA">
        <w:rPr>
          <w:rFonts w:cs="Helvetica"/>
          <w:sz w:val="24"/>
          <w:szCs w:val="24"/>
        </w:rPr>
        <w:t>In particular we will be concentrating on strand ii (demonstrating knowledge).</w:t>
      </w:r>
      <w:r w:rsidRPr="00554EBA">
        <w:rPr>
          <w:rFonts w:cs="Helvetica"/>
          <w:sz w:val="24"/>
          <w:szCs w:val="24"/>
        </w:rPr>
        <w:t xml:space="preserve"> </w:t>
      </w:r>
      <w:r w:rsidR="00131C23" w:rsidRPr="00554EBA">
        <w:rPr>
          <w:rFonts w:cs="Helvetica"/>
          <w:sz w:val="24"/>
          <w:szCs w:val="24"/>
        </w:rPr>
        <w:t>Particular focus will be on</w:t>
      </w:r>
      <w:r w:rsidR="000A3104" w:rsidRPr="00554EBA">
        <w:rPr>
          <w:rFonts w:cs="Helvetica"/>
          <w:sz w:val="24"/>
          <w:szCs w:val="24"/>
        </w:rPr>
        <w:t xml:space="preserve"> how well you describe, explain and give examples of some of the key concepts an</w:t>
      </w:r>
      <w:r w:rsidR="00EF7E4B">
        <w:rPr>
          <w:rFonts w:cs="Helvetica"/>
          <w:sz w:val="24"/>
          <w:szCs w:val="24"/>
        </w:rPr>
        <w:t>d processes learnt in the unit.</w:t>
      </w:r>
    </w:p>
    <w:tbl>
      <w:tblPr>
        <w:tblW w:w="0" w:type="auto"/>
        <w:tblInd w:w="575" w:type="dxa"/>
        <w:tblLayout w:type="fixed"/>
        <w:tblCellMar>
          <w:left w:w="0" w:type="dxa"/>
          <w:right w:w="0" w:type="dxa"/>
        </w:tblCellMar>
        <w:tblLook w:val="01E0" w:firstRow="1" w:lastRow="1" w:firstColumn="1" w:lastColumn="1" w:noHBand="0" w:noVBand="0"/>
      </w:tblPr>
      <w:tblGrid>
        <w:gridCol w:w="2127"/>
        <w:gridCol w:w="7796"/>
      </w:tblGrid>
      <w:tr w:rsidR="00EF7E4B" w:rsidRPr="001C75BA" w14:paraId="3BF3A7C5" w14:textId="77777777" w:rsidTr="00EF7E4B">
        <w:trPr>
          <w:trHeight w:hRule="exact" w:val="823"/>
        </w:trPr>
        <w:tc>
          <w:tcPr>
            <w:tcW w:w="2127" w:type="dxa"/>
            <w:tcBorders>
              <w:top w:val="single" w:sz="7" w:space="0" w:color="000000"/>
              <w:left w:val="single" w:sz="6" w:space="0" w:color="000000"/>
              <w:bottom w:val="single" w:sz="6" w:space="0" w:color="000000"/>
              <w:right w:val="single" w:sz="6" w:space="0" w:color="000000"/>
            </w:tcBorders>
            <w:shd w:val="clear" w:color="auto" w:fill="D9D9D9"/>
          </w:tcPr>
          <w:p w14:paraId="3B25E734" w14:textId="1D6E6A05" w:rsidR="001C75BA" w:rsidRPr="001C75BA" w:rsidRDefault="001C75BA" w:rsidP="001C75BA">
            <w:pPr>
              <w:spacing w:after="0" w:line="240" w:lineRule="auto"/>
              <w:ind w:right="-20"/>
              <w:jc w:val="center"/>
              <w:rPr>
                <w:rFonts w:eastAsia="Arial" w:cs="Arial"/>
                <w:sz w:val="28"/>
                <w:szCs w:val="28"/>
              </w:rPr>
            </w:pPr>
            <w:r w:rsidRPr="001C75BA">
              <w:rPr>
                <w:rFonts w:cs="Myriad Pro"/>
                <w:b/>
                <w:bCs/>
                <w:color w:val="000000"/>
                <w:sz w:val="28"/>
                <w:szCs w:val="28"/>
              </w:rPr>
              <w:t>Achievement level</w:t>
            </w:r>
          </w:p>
        </w:tc>
        <w:tc>
          <w:tcPr>
            <w:tcW w:w="7796" w:type="dxa"/>
            <w:tcBorders>
              <w:top w:val="single" w:sz="7" w:space="0" w:color="000000"/>
              <w:left w:val="single" w:sz="6" w:space="0" w:color="000000"/>
              <w:bottom w:val="single" w:sz="6" w:space="0" w:color="000000"/>
              <w:right w:val="single" w:sz="6" w:space="0" w:color="000000"/>
            </w:tcBorders>
            <w:shd w:val="clear" w:color="auto" w:fill="D9D9D9"/>
          </w:tcPr>
          <w:p w14:paraId="45A73D9E" w14:textId="74338400" w:rsidR="001C75BA" w:rsidRPr="001C75BA" w:rsidRDefault="001C75BA">
            <w:pPr>
              <w:spacing w:after="0" w:line="240" w:lineRule="auto"/>
              <w:ind w:left="3225" w:right="3197"/>
              <w:jc w:val="center"/>
              <w:rPr>
                <w:rFonts w:eastAsia="Arial" w:cs="Arial"/>
                <w:sz w:val="28"/>
                <w:szCs w:val="28"/>
              </w:rPr>
            </w:pPr>
            <w:r w:rsidRPr="001C75BA">
              <w:rPr>
                <w:rFonts w:cs="Myriad Pro"/>
                <w:b/>
                <w:bCs/>
                <w:color w:val="000000"/>
                <w:sz w:val="28"/>
                <w:szCs w:val="28"/>
              </w:rPr>
              <w:t xml:space="preserve">Level descriptor </w:t>
            </w:r>
          </w:p>
        </w:tc>
      </w:tr>
      <w:tr w:rsidR="00EF7E4B" w:rsidRPr="001C75BA" w14:paraId="0FC4A454" w14:textId="77777777" w:rsidTr="00EF7E4B">
        <w:trPr>
          <w:trHeight w:hRule="exact" w:val="299"/>
        </w:trPr>
        <w:tc>
          <w:tcPr>
            <w:tcW w:w="2127" w:type="dxa"/>
            <w:tcBorders>
              <w:top w:val="single" w:sz="6" w:space="0" w:color="000000"/>
              <w:left w:val="single" w:sz="6" w:space="0" w:color="000000"/>
              <w:bottom w:val="single" w:sz="6" w:space="0" w:color="000000"/>
              <w:right w:val="single" w:sz="6" w:space="0" w:color="000000"/>
            </w:tcBorders>
          </w:tcPr>
          <w:p w14:paraId="4ED503ED" w14:textId="77777777" w:rsidR="001C75BA" w:rsidRPr="001C75BA" w:rsidRDefault="001C75BA" w:rsidP="001C75BA">
            <w:pPr>
              <w:spacing w:after="0" w:line="240" w:lineRule="auto"/>
              <w:ind w:left="1073" w:right="1052"/>
              <w:jc w:val="center"/>
              <w:rPr>
                <w:rFonts w:cs="Myriad Pro"/>
                <w:color w:val="000000"/>
                <w:sz w:val="19"/>
                <w:szCs w:val="19"/>
              </w:rPr>
            </w:pPr>
          </w:p>
        </w:tc>
        <w:tc>
          <w:tcPr>
            <w:tcW w:w="7796" w:type="dxa"/>
            <w:tcBorders>
              <w:top w:val="single" w:sz="6" w:space="0" w:color="000000"/>
              <w:left w:val="single" w:sz="6" w:space="0" w:color="000000"/>
              <w:bottom w:val="single" w:sz="6" w:space="0" w:color="000000"/>
              <w:right w:val="single" w:sz="6" w:space="0" w:color="000000"/>
            </w:tcBorders>
          </w:tcPr>
          <w:p w14:paraId="5D0479E1" w14:textId="05E0DA19" w:rsidR="001C75BA" w:rsidRPr="001C75BA" w:rsidRDefault="001C75BA">
            <w:pPr>
              <w:spacing w:after="0" w:line="240" w:lineRule="auto"/>
              <w:ind w:left="100" w:right="-20"/>
              <w:rPr>
                <w:rFonts w:cs="Myriad Pro"/>
                <w:color w:val="000000"/>
                <w:sz w:val="19"/>
                <w:szCs w:val="19"/>
              </w:rPr>
            </w:pPr>
            <w:r w:rsidRPr="001C75BA">
              <w:rPr>
                <w:rFonts w:cs="Myriad Pro"/>
                <w:color w:val="000000"/>
                <w:sz w:val="19"/>
                <w:szCs w:val="19"/>
              </w:rPr>
              <w:t>The student:</w:t>
            </w:r>
          </w:p>
        </w:tc>
      </w:tr>
      <w:tr w:rsidR="00EF7E4B" w:rsidRPr="001C75BA" w14:paraId="24B5610D" w14:textId="77777777" w:rsidTr="00EF7E4B">
        <w:trPr>
          <w:trHeight w:hRule="exact" w:val="490"/>
        </w:trPr>
        <w:tc>
          <w:tcPr>
            <w:tcW w:w="2127" w:type="dxa"/>
            <w:tcBorders>
              <w:top w:val="single" w:sz="6" w:space="0" w:color="000000"/>
              <w:left w:val="single" w:sz="6" w:space="0" w:color="000000"/>
              <w:bottom w:val="single" w:sz="6" w:space="0" w:color="000000"/>
              <w:right w:val="single" w:sz="6" w:space="0" w:color="000000"/>
            </w:tcBorders>
          </w:tcPr>
          <w:p w14:paraId="52B5381F" w14:textId="29345A2F" w:rsidR="001C75BA" w:rsidRPr="001C75BA" w:rsidRDefault="001C75BA" w:rsidP="001C75BA">
            <w:pPr>
              <w:spacing w:after="0" w:line="240" w:lineRule="auto"/>
              <w:ind w:right="1052"/>
              <w:jc w:val="center"/>
              <w:rPr>
                <w:rFonts w:eastAsia="Arial" w:cs="Arial"/>
              </w:rPr>
            </w:pPr>
            <w:r w:rsidRPr="001C75BA">
              <w:rPr>
                <w:rFonts w:cs="Myriad Pro"/>
                <w:color w:val="000000"/>
                <w:sz w:val="19"/>
                <w:szCs w:val="19"/>
              </w:rPr>
              <w:t>0</w:t>
            </w:r>
          </w:p>
        </w:tc>
        <w:tc>
          <w:tcPr>
            <w:tcW w:w="7796" w:type="dxa"/>
            <w:tcBorders>
              <w:top w:val="single" w:sz="6" w:space="0" w:color="000000"/>
              <w:left w:val="single" w:sz="6" w:space="0" w:color="000000"/>
              <w:bottom w:val="single" w:sz="6" w:space="0" w:color="000000"/>
              <w:right w:val="single" w:sz="6" w:space="0" w:color="000000"/>
            </w:tcBorders>
          </w:tcPr>
          <w:p w14:paraId="0F50AACE" w14:textId="1E1BB1AC" w:rsidR="001C75BA" w:rsidRPr="001C75BA" w:rsidRDefault="001C75BA" w:rsidP="001C75BA">
            <w:pPr>
              <w:spacing w:after="0" w:line="240" w:lineRule="auto"/>
              <w:ind w:right="-20"/>
              <w:rPr>
                <w:rFonts w:eastAsia="Times New Roman" w:cs="Times New Roman"/>
                <w:sz w:val="19"/>
                <w:szCs w:val="19"/>
              </w:rPr>
            </w:pPr>
            <w:proofErr w:type="gramStart"/>
            <w:r w:rsidRPr="001C75BA">
              <w:rPr>
                <w:rFonts w:cs="Myriad Pro"/>
                <w:color w:val="000000"/>
                <w:sz w:val="19"/>
                <w:szCs w:val="19"/>
              </w:rPr>
              <w:t>does</w:t>
            </w:r>
            <w:proofErr w:type="gramEnd"/>
            <w:r w:rsidRPr="001C75BA">
              <w:rPr>
                <w:rFonts w:cs="Myriad Pro"/>
                <w:color w:val="000000"/>
                <w:sz w:val="19"/>
                <w:szCs w:val="19"/>
              </w:rPr>
              <w:t xml:space="preserve"> not reach a standard described by any of the descriptors below. </w:t>
            </w:r>
          </w:p>
        </w:tc>
      </w:tr>
      <w:tr w:rsidR="00EF7E4B" w:rsidRPr="001C75BA" w14:paraId="5F60DE50" w14:textId="77777777" w:rsidTr="00EF7E4B">
        <w:trPr>
          <w:trHeight w:hRule="exact" w:val="508"/>
        </w:trPr>
        <w:tc>
          <w:tcPr>
            <w:tcW w:w="2127" w:type="dxa"/>
            <w:tcBorders>
              <w:top w:val="single" w:sz="6" w:space="0" w:color="000000"/>
              <w:left w:val="single" w:sz="6" w:space="0" w:color="000000"/>
              <w:bottom w:val="single" w:sz="6" w:space="0" w:color="000000"/>
              <w:right w:val="single" w:sz="6" w:space="0" w:color="000000"/>
            </w:tcBorders>
          </w:tcPr>
          <w:p w14:paraId="39E5211A" w14:textId="0D4B9F8B" w:rsidR="001C75BA" w:rsidRPr="001C75BA" w:rsidRDefault="001C75BA" w:rsidP="001C75BA">
            <w:pPr>
              <w:tabs>
                <w:tab w:val="center" w:pos="1145"/>
              </w:tabs>
              <w:spacing w:after="0" w:line="240" w:lineRule="auto"/>
              <w:ind w:right="950"/>
              <w:jc w:val="center"/>
              <w:rPr>
                <w:rFonts w:eastAsia="Arial" w:cs="Arial"/>
              </w:rPr>
            </w:pPr>
            <w:r w:rsidRPr="001C75BA">
              <w:rPr>
                <w:rFonts w:cs="Myriad Pro"/>
                <w:color w:val="000000"/>
                <w:sz w:val="19"/>
                <w:szCs w:val="19"/>
              </w:rPr>
              <w:t>1-2</w:t>
            </w:r>
          </w:p>
        </w:tc>
        <w:tc>
          <w:tcPr>
            <w:tcW w:w="7796" w:type="dxa"/>
            <w:tcBorders>
              <w:top w:val="single" w:sz="6" w:space="0" w:color="000000"/>
              <w:left w:val="single" w:sz="6" w:space="0" w:color="000000"/>
              <w:bottom w:val="single" w:sz="6" w:space="0" w:color="000000"/>
              <w:right w:val="single" w:sz="6" w:space="0" w:color="000000"/>
            </w:tcBorders>
          </w:tcPr>
          <w:p w14:paraId="01294789" w14:textId="006B477D" w:rsidR="001C75BA" w:rsidRPr="001C75BA" w:rsidRDefault="001C75BA" w:rsidP="001C75BA">
            <w:pPr>
              <w:pStyle w:val="Default"/>
              <w:rPr>
                <w:rFonts w:asciiTheme="minorHAnsi" w:hAnsiTheme="minorHAnsi"/>
                <w:sz w:val="19"/>
                <w:szCs w:val="19"/>
              </w:rPr>
            </w:pPr>
            <w:r w:rsidRPr="001C75BA">
              <w:rPr>
                <w:rStyle w:val="A8"/>
                <w:rFonts w:asciiTheme="minorHAnsi" w:hAnsiTheme="minorHAnsi"/>
              </w:rPr>
              <w:t xml:space="preserve">ii. </w:t>
            </w:r>
            <w:proofErr w:type="gramStart"/>
            <w:r w:rsidRPr="001C75BA">
              <w:rPr>
                <w:rFonts w:asciiTheme="minorHAnsi" w:hAnsiTheme="minorHAnsi"/>
                <w:sz w:val="19"/>
                <w:szCs w:val="19"/>
              </w:rPr>
              <w:t>demonstrates</w:t>
            </w:r>
            <w:proofErr w:type="gramEnd"/>
            <w:r w:rsidRPr="001C75BA">
              <w:rPr>
                <w:rFonts w:asciiTheme="minorHAnsi" w:hAnsiTheme="minorHAnsi"/>
                <w:sz w:val="19"/>
                <w:szCs w:val="19"/>
              </w:rPr>
              <w:t xml:space="preserve"> </w:t>
            </w:r>
            <w:r w:rsidRPr="001C75BA">
              <w:rPr>
                <w:rFonts w:asciiTheme="minorHAnsi" w:hAnsiTheme="minorHAnsi"/>
                <w:b/>
                <w:bCs/>
                <w:sz w:val="19"/>
                <w:szCs w:val="19"/>
              </w:rPr>
              <w:t xml:space="preserve">basic </w:t>
            </w:r>
            <w:r w:rsidRPr="001C75BA">
              <w:rPr>
                <w:rFonts w:asciiTheme="minorHAnsi" w:hAnsiTheme="minorHAnsi"/>
                <w:sz w:val="19"/>
                <w:szCs w:val="19"/>
              </w:rPr>
              <w:t xml:space="preserve">knowledge and understanding of content and concepts with </w:t>
            </w:r>
            <w:r w:rsidRPr="001C75BA">
              <w:rPr>
                <w:rFonts w:asciiTheme="minorHAnsi" w:hAnsiTheme="minorHAnsi"/>
                <w:b/>
                <w:bCs/>
                <w:sz w:val="19"/>
                <w:szCs w:val="19"/>
              </w:rPr>
              <w:t xml:space="preserve">minimal </w:t>
            </w:r>
            <w:r w:rsidRPr="001C75BA">
              <w:rPr>
                <w:rFonts w:asciiTheme="minorHAnsi" w:hAnsiTheme="minorHAnsi"/>
                <w:sz w:val="19"/>
                <w:szCs w:val="19"/>
              </w:rPr>
              <w:t xml:space="preserve">descriptions and/or examples. </w:t>
            </w:r>
          </w:p>
        </w:tc>
      </w:tr>
      <w:tr w:rsidR="00EF7E4B" w:rsidRPr="001C75BA" w14:paraId="0695D3EA" w14:textId="77777777" w:rsidTr="00EF7E4B">
        <w:trPr>
          <w:trHeight w:hRule="exact" w:val="564"/>
        </w:trPr>
        <w:tc>
          <w:tcPr>
            <w:tcW w:w="2127" w:type="dxa"/>
            <w:tcBorders>
              <w:top w:val="single" w:sz="6" w:space="0" w:color="000000"/>
              <w:left w:val="single" w:sz="6" w:space="0" w:color="000000"/>
              <w:bottom w:val="single" w:sz="6" w:space="0" w:color="000000"/>
              <w:right w:val="single" w:sz="6" w:space="0" w:color="000000"/>
            </w:tcBorders>
          </w:tcPr>
          <w:p w14:paraId="30B8E45E" w14:textId="587489E0" w:rsidR="001C75BA" w:rsidRPr="001C75BA" w:rsidRDefault="001C75BA" w:rsidP="001C75BA">
            <w:pPr>
              <w:spacing w:after="0" w:line="240" w:lineRule="auto"/>
              <w:ind w:right="950"/>
              <w:jc w:val="center"/>
              <w:rPr>
                <w:rFonts w:eastAsia="Arial" w:cs="Arial"/>
              </w:rPr>
            </w:pPr>
            <w:r w:rsidRPr="001C75BA">
              <w:rPr>
                <w:rFonts w:cs="Myriad Pro"/>
                <w:color w:val="000000"/>
                <w:sz w:val="19"/>
                <w:szCs w:val="19"/>
              </w:rPr>
              <w:t>3–4</w:t>
            </w:r>
          </w:p>
        </w:tc>
        <w:tc>
          <w:tcPr>
            <w:tcW w:w="7796" w:type="dxa"/>
            <w:tcBorders>
              <w:top w:val="single" w:sz="6" w:space="0" w:color="000000"/>
              <w:left w:val="single" w:sz="6" w:space="0" w:color="000000"/>
              <w:bottom w:val="single" w:sz="6" w:space="0" w:color="000000"/>
              <w:right w:val="single" w:sz="6" w:space="0" w:color="000000"/>
            </w:tcBorders>
          </w:tcPr>
          <w:p w14:paraId="1C7FB99E" w14:textId="77777777" w:rsidR="001C75BA" w:rsidRPr="001C75BA" w:rsidRDefault="001C75BA">
            <w:pPr>
              <w:pStyle w:val="Default"/>
              <w:rPr>
                <w:rFonts w:asciiTheme="minorHAnsi" w:hAnsiTheme="minorHAnsi"/>
                <w:sz w:val="19"/>
                <w:szCs w:val="19"/>
              </w:rPr>
            </w:pPr>
            <w:r w:rsidRPr="001C75BA">
              <w:rPr>
                <w:rStyle w:val="A8"/>
                <w:rFonts w:asciiTheme="minorHAnsi" w:hAnsiTheme="minorHAnsi"/>
              </w:rPr>
              <w:t xml:space="preserve">ii. </w:t>
            </w:r>
            <w:proofErr w:type="gramStart"/>
            <w:r w:rsidRPr="001C75BA">
              <w:rPr>
                <w:rFonts w:asciiTheme="minorHAnsi" w:hAnsiTheme="minorHAnsi"/>
                <w:sz w:val="19"/>
                <w:szCs w:val="19"/>
              </w:rPr>
              <w:t>demonstrates</w:t>
            </w:r>
            <w:proofErr w:type="gramEnd"/>
            <w:r w:rsidRPr="001C75BA">
              <w:rPr>
                <w:rFonts w:asciiTheme="minorHAnsi" w:hAnsiTheme="minorHAnsi"/>
                <w:sz w:val="19"/>
                <w:szCs w:val="19"/>
              </w:rPr>
              <w:t xml:space="preserve"> </w:t>
            </w:r>
            <w:r w:rsidRPr="001C75BA">
              <w:rPr>
                <w:rFonts w:asciiTheme="minorHAnsi" w:hAnsiTheme="minorHAnsi"/>
                <w:b/>
                <w:bCs/>
                <w:sz w:val="19"/>
                <w:szCs w:val="19"/>
              </w:rPr>
              <w:t xml:space="preserve">adequate </w:t>
            </w:r>
            <w:r w:rsidRPr="001C75BA">
              <w:rPr>
                <w:rFonts w:asciiTheme="minorHAnsi" w:hAnsiTheme="minorHAnsi"/>
                <w:sz w:val="19"/>
                <w:szCs w:val="19"/>
              </w:rPr>
              <w:t xml:space="preserve">knowledge and understanding of content and concepts through </w:t>
            </w:r>
            <w:r w:rsidRPr="001C75BA">
              <w:rPr>
                <w:rFonts w:asciiTheme="minorHAnsi" w:hAnsiTheme="minorHAnsi"/>
                <w:b/>
                <w:bCs/>
                <w:sz w:val="19"/>
                <w:szCs w:val="19"/>
              </w:rPr>
              <w:t xml:space="preserve">satisfactory </w:t>
            </w:r>
            <w:r w:rsidRPr="001C75BA">
              <w:rPr>
                <w:rFonts w:asciiTheme="minorHAnsi" w:hAnsiTheme="minorHAnsi"/>
                <w:sz w:val="19"/>
                <w:szCs w:val="19"/>
              </w:rPr>
              <w:t xml:space="preserve">descriptions, explanations and examples. </w:t>
            </w:r>
          </w:p>
          <w:p w14:paraId="186F72DA" w14:textId="03726937" w:rsidR="001C75BA" w:rsidRPr="001C75BA" w:rsidRDefault="001C75BA">
            <w:pPr>
              <w:tabs>
                <w:tab w:val="left" w:pos="800"/>
              </w:tabs>
              <w:spacing w:after="0" w:line="240" w:lineRule="auto"/>
              <w:ind w:left="354" w:right="-20"/>
              <w:rPr>
                <w:rFonts w:eastAsia="Times New Roman" w:cs="Times New Roman"/>
                <w:sz w:val="19"/>
                <w:szCs w:val="19"/>
              </w:rPr>
            </w:pPr>
          </w:p>
        </w:tc>
      </w:tr>
      <w:tr w:rsidR="00EF7E4B" w:rsidRPr="001C75BA" w14:paraId="7303F835" w14:textId="77777777" w:rsidTr="00EF7E4B">
        <w:trPr>
          <w:trHeight w:hRule="exact" w:val="591"/>
        </w:trPr>
        <w:tc>
          <w:tcPr>
            <w:tcW w:w="2127" w:type="dxa"/>
            <w:tcBorders>
              <w:top w:val="single" w:sz="6" w:space="0" w:color="000000"/>
              <w:left w:val="single" w:sz="6" w:space="0" w:color="000000"/>
              <w:bottom w:val="single" w:sz="6" w:space="0" w:color="000000"/>
              <w:right w:val="single" w:sz="6" w:space="0" w:color="000000"/>
            </w:tcBorders>
          </w:tcPr>
          <w:p w14:paraId="482C2385" w14:textId="09DA3730" w:rsidR="001C75BA" w:rsidRPr="001C75BA" w:rsidRDefault="001C75BA" w:rsidP="001C75BA">
            <w:pPr>
              <w:spacing w:after="0" w:line="240" w:lineRule="auto"/>
              <w:ind w:right="950"/>
              <w:jc w:val="center"/>
              <w:rPr>
                <w:rFonts w:eastAsia="Arial" w:cs="Arial"/>
              </w:rPr>
            </w:pPr>
            <w:r w:rsidRPr="001C75BA">
              <w:rPr>
                <w:rFonts w:cs="Myriad Pro"/>
                <w:color w:val="000000"/>
                <w:sz w:val="19"/>
                <w:szCs w:val="19"/>
              </w:rPr>
              <w:t>5–6</w:t>
            </w:r>
          </w:p>
        </w:tc>
        <w:tc>
          <w:tcPr>
            <w:tcW w:w="7796" w:type="dxa"/>
            <w:tcBorders>
              <w:top w:val="single" w:sz="6" w:space="0" w:color="000000"/>
              <w:left w:val="single" w:sz="6" w:space="0" w:color="000000"/>
              <w:bottom w:val="single" w:sz="6" w:space="0" w:color="000000"/>
              <w:right w:val="single" w:sz="6" w:space="0" w:color="000000"/>
            </w:tcBorders>
          </w:tcPr>
          <w:p w14:paraId="767230E2" w14:textId="77777777" w:rsidR="001C75BA" w:rsidRPr="001C75BA" w:rsidRDefault="001C75BA">
            <w:pPr>
              <w:pStyle w:val="Default"/>
              <w:rPr>
                <w:rFonts w:asciiTheme="minorHAnsi" w:hAnsiTheme="minorHAnsi"/>
                <w:sz w:val="19"/>
                <w:szCs w:val="19"/>
              </w:rPr>
            </w:pPr>
            <w:r w:rsidRPr="001C75BA">
              <w:rPr>
                <w:rStyle w:val="A8"/>
                <w:rFonts w:asciiTheme="minorHAnsi" w:hAnsiTheme="minorHAnsi"/>
              </w:rPr>
              <w:t xml:space="preserve">ii. </w:t>
            </w:r>
            <w:proofErr w:type="gramStart"/>
            <w:r w:rsidRPr="001C75BA">
              <w:rPr>
                <w:rFonts w:asciiTheme="minorHAnsi" w:hAnsiTheme="minorHAnsi"/>
                <w:sz w:val="19"/>
                <w:szCs w:val="19"/>
              </w:rPr>
              <w:t>demonstrates</w:t>
            </w:r>
            <w:proofErr w:type="gramEnd"/>
            <w:r w:rsidRPr="001C75BA">
              <w:rPr>
                <w:rFonts w:asciiTheme="minorHAnsi" w:hAnsiTheme="minorHAnsi"/>
                <w:sz w:val="19"/>
                <w:szCs w:val="19"/>
              </w:rPr>
              <w:t xml:space="preserve"> </w:t>
            </w:r>
            <w:r w:rsidRPr="001C75BA">
              <w:rPr>
                <w:rFonts w:asciiTheme="minorHAnsi" w:hAnsiTheme="minorHAnsi"/>
                <w:b/>
                <w:bCs/>
                <w:sz w:val="19"/>
                <w:szCs w:val="19"/>
              </w:rPr>
              <w:t xml:space="preserve">substantial </w:t>
            </w:r>
            <w:r w:rsidRPr="001C75BA">
              <w:rPr>
                <w:rFonts w:asciiTheme="minorHAnsi" w:hAnsiTheme="minorHAnsi"/>
                <w:sz w:val="19"/>
                <w:szCs w:val="19"/>
              </w:rPr>
              <w:t xml:space="preserve">knowledge and understanding of content and concepts through </w:t>
            </w:r>
            <w:r w:rsidRPr="001C75BA">
              <w:rPr>
                <w:rFonts w:asciiTheme="minorHAnsi" w:hAnsiTheme="minorHAnsi"/>
                <w:b/>
                <w:bCs/>
                <w:sz w:val="19"/>
                <w:szCs w:val="19"/>
              </w:rPr>
              <w:t xml:space="preserve">accurate </w:t>
            </w:r>
            <w:r w:rsidRPr="001C75BA">
              <w:rPr>
                <w:rFonts w:asciiTheme="minorHAnsi" w:hAnsiTheme="minorHAnsi"/>
                <w:sz w:val="19"/>
                <w:szCs w:val="19"/>
              </w:rPr>
              <w:t xml:space="preserve">descriptions, explanations and examples. </w:t>
            </w:r>
          </w:p>
          <w:p w14:paraId="72384034" w14:textId="52724E28" w:rsidR="001C75BA" w:rsidRPr="001C75BA" w:rsidRDefault="001C75BA">
            <w:pPr>
              <w:tabs>
                <w:tab w:val="left" w:pos="800"/>
              </w:tabs>
              <w:spacing w:after="0" w:line="240" w:lineRule="auto"/>
              <w:ind w:left="354" w:right="-20"/>
              <w:rPr>
                <w:rFonts w:eastAsia="Times New Roman" w:cs="Times New Roman"/>
                <w:sz w:val="19"/>
                <w:szCs w:val="19"/>
              </w:rPr>
            </w:pPr>
          </w:p>
        </w:tc>
      </w:tr>
      <w:tr w:rsidR="00EF7E4B" w:rsidRPr="001C75BA" w14:paraId="3D99E125" w14:textId="77777777" w:rsidTr="00EF7E4B">
        <w:trPr>
          <w:trHeight w:hRule="exact" w:val="578"/>
        </w:trPr>
        <w:tc>
          <w:tcPr>
            <w:tcW w:w="2127" w:type="dxa"/>
            <w:tcBorders>
              <w:top w:val="single" w:sz="6" w:space="0" w:color="000000"/>
              <w:left w:val="single" w:sz="6" w:space="0" w:color="000000"/>
              <w:bottom w:val="single" w:sz="7" w:space="0" w:color="000000"/>
              <w:right w:val="single" w:sz="6" w:space="0" w:color="000000"/>
            </w:tcBorders>
          </w:tcPr>
          <w:p w14:paraId="51CC9E37" w14:textId="1383D3A1" w:rsidR="001C75BA" w:rsidRPr="001C75BA" w:rsidRDefault="001C75BA" w:rsidP="001C75BA">
            <w:pPr>
              <w:spacing w:after="0" w:line="240" w:lineRule="auto"/>
              <w:ind w:right="950"/>
              <w:jc w:val="center"/>
              <w:rPr>
                <w:rFonts w:eastAsia="Arial" w:cs="Arial"/>
              </w:rPr>
            </w:pPr>
            <w:r w:rsidRPr="001C75BA">
              <w:rPr>
                <w:rFonts w:cs="Myriad Pro"/>
                <w:color w:val="000000"/>
                <w:sz w:val="19"/>
                <w:szCs w:val="19"/>
              </w:rPr>
              <w:t>7–8</w:t>
            </w:r>
          </w:p>
        </w:tc>
        <w:tc>
          <w:tcPr>
            <w:tcW w:w="7796" w:type="dxa"/>
            <w:tcBorders>
              <w:top w:val="single" w:sz="6" w:space="0" w:color="000000"/>
              <w:left w:val="single" w:sz="6" w:space="0" w:color="000000"/>
              <w:bottom w:val="single" w:sz="7" w:space="0" w:color="000000"/>
              <w:right w:val="single" w:sz="6" w:space="0" w:color="000000"/>
            </w:tcBorders>
          </w:tcPr>
          <w:p w14:paraId="26198F44" w14:textId="1E07087F" w:rsidR="001C75BA" w:rsidRPr="001C75BA" w:rsidRDefault="001C75BA" w:rsidP="001C75BA">
            <w:pPr>
              <w:pStyle w:val="Default"/>
              <w:rPr>
                <w:rFonts w:asciiTheme="minorHAnsi" w:hAnsiTheme="minorHAnsi"/>
                <w:sz w:val="19"/>
                <w:szCs w:val="19"/>
              </w:rPr>
            </w:pPr>
            <w:r w:rsidRPr="001C75BA">
              <w:rPr>
                <w:rStyle w:val="A8"/>
                <w:rFonts w:asciiTheme="minorHAnsi" w:hAnsiTheme="minorHAnsi"/>
              </w:rPr>
              <w:t xml:space="preserve">ii. </w:t>
            </w:r>
            <w:proofErr w:type="gramStart"/>
            <w:r w:rsidRPr="001C75BA">
              <w:rPr>
                <w:rFonts w:asciiTheme="minorHAnsi" w:hAnsiTheme="minorHAnsi"/>
                <w:sz w:val="19"/>
                <w:szCs w:val="19"/>
              </w:rPr>
              <w:t>demonstrates</w:t>
            </w:r>
            <w:proofErr w:type="gramEnd"/>
            <w:r w:rsidRPr="001C75BA">
              <w:rPr>
                <w:rFonts w:asciiTheme="minorHAnsi" w:hAnsiTheme="minorHAnsi"/>
                <w:sz w:val="19"/>
                <w:szCs w:val="19"/>
              </w:rPr>
              <w:t xml:space="preserve"> </w:t>
            </w:r>
            <w:r w:rsidRPr="001C75BA">
              <w:rPr>
                <w:rFonts w:asciiTheme="minorHAnsi" w:hAnsiTheme="minorHAnsi"/>
                <w:b/>
                <w:bCs/>
                <w:sz w:val="19"/>
                <w:szCs w:val="19"/>
              </w:rPr>
              <w:t xml:space="preserve">detailed </w:t>
            </w:r>
            <w:r w:rsidRPr="001C75BA">
              <w:rPr>
                <w:rFonts w:asciiTheme="minorHAnsi" w:hAnsiTheme="minorHAnsi"/>
                <w:sz w:val="19"/>
                <w:szCs w:val="19"/>
              </w:rPr>
              <w:t xml:space="preserve">knowledge and understanding of content and concepts through </w:t>
            </w:r>
            <w:r w:rsidRPr="001C75BA">
              <w:rPr>
                <w:rFonts w:asciiTheme="minorHAnsi" w:hAnsiTheme="minorHAnsi"/>
                <w:b/>
                <w:bCs/>
                <w:sz w:val="19"/>
                <w:szCs w:val="19"/>
              </w:rPr>
              <w:t>thorough</w:t>
            </w:r>
            <w:r w:rsidRPr="001C75BA">
              <w:rPr>
                <w:rFonts w:asciiTheme="minorHAnsi" w:hAnsiTheme="minorHAnsi"/>
                <w:sz w:val="19"/>
                <w:szCs w:val="19"/>
              </w:rPr>
              <w:t xml:space="preserve">, </w:t>
            </w:r>
            <w:r w:rsidRPr="001C75BA">
              <w:rPr>
                <w:rFonts w:asciiTheme="minorHAnsi" w:hAnsiTheme="minorHAnsi"/>
                <w:b/>
                <w:bCs/>
                <w:sz w:val="19"/>
                <w:szCs w:val="19"/>
              </w:rPr>
              <w:t xml:space="preserve">accurate </w:t>
            </w:r>
            <w:r w:rsidRPr="001C75BA">
              <w:rPr>
                <w:rFonts w:asciiTheme="minorHAnsi" w:hAnsiTheme="minorHAnsi"/>
                <w:sz w:val="19"/>
                <w:szCs w:val="19"/>
              </w:rPr>
              <w:t>descriptions, explanations and examples.</w:t>
            </w:r>
          </w:p>
        </w:tc>
      </w:tr>
    </w:tbl>
    <w:p w14:paraId="32DF7894" w14:textId="1B9955A7" w:rsidR="000A3104" w:rsidRPr="001C75BA" w:rsidRDefault="000A3104" w:rsidP="000A3104">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p>
    <w:p w14:paraId="207E7937" w14:textId="78449C2A" w:rsidR="00131C23" w:rsidRPr="00EF7E4B" w:rsidRDefault="00131C23" w:rsidP="00EF7E4B">
      <w:pPr>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5" w:firstLine="0"/>
        <w:rPr>
          <w:sz w:val="24"/>
          <w:szCs w:val="24"/>
        </w:rPr>
      </w:pPr>
      <w:r w:rsidRPr="00554EBA">
        <w:rPr>
          <w:rFonts w:cs="Helvetica"/>
          <w:b/>
          <w:bCs/>
          <w:sz w:val="24"/>
          <w:szCs w:val="24"/>
        </w:rPr>
        <w:t>Criterion D: Critical Thinking</w:t>
      </w:r>
      <w:r w:rsidR="00554EBA" w:rsidRPr="00554EBA">
        <w:rPr>
          <w:rFonts w:cs="Helvetica"/>
          <w:b/>
          <w:bCs/>
          <w:sz w:val="24"/>
          <w:szCs w:val="24"/>
        </w:rPr>
        <w:t xml:space="preserve"> </w:t>
      </w:r>
      <w:r w:rsidR="00EF7E4B">
        <w:rPr>
          <w:rFonts w:cs="Helvetica"/>
          <w:sz w:val="24"/>
          <w:szCs w:val="24"/>
        </w:rPr>
        <w:t xml:space="preserve">You will be assessed on 3 of the Critical Thinking </w:t>
      </w:r>
      <w:r w:rsidR="00554EBA" w:rsidRPr="00554EBA">
        <w:rPr>
          <w:rFonts w:cs="Helvetica"/>
          <w:sz w:val="24"/>
          <w:szCs w:val="24"/>
        </w:rPr>
        <w:t>strands (</w:t>
      </w:r>
      <w:proofErr w:type="spellStart"/>
      <w:r w:rsidR="00554EBA" w:rsidRPr="00554EBA">
        <w:rPr>
          <w:rFonts w:cs="Helvetica"/>
          <w:sz w:val="24"/>
          <w:szCs w:val="24"/>
        </w:rPr>
        <w:t>i</w:t>
      </w:r>
      <w:proofErr w:type="spellEnd"/>
      <w:r w:rsidR="00554EBA" w:rsidRPr="00554EBA">
        <w:rPr>
          <w:rFonts w:cs="Helvetica"/>
          <w:sz w:val="24"/>
          <w:szCs w:val="24"/>
        </w:rPr>
        <w:t>, ii &amp; iv). Only Section 4 of the exam will</w:t>
      </w:r>
      <w:r w:rsidRPr="00554EBA">
        <w:rPr>
          <w:rFonts w:cs="Helvetica"/>
          <w:sz w:val="24"/>
          <w:szCs w:val="24"/>
        </w:rPr>
        <w:t xml:space="preserve"> </w:t>
      </w:r>
      <w:r w:rsidR="00554EBA" w:rsidRPr="00554EBA">
        <w:rPr>
          <w:rFonts w:cs="Helvetica"/>
          <w:sz w:val="24"/>
          <w:szCs w:val="24"/>
        </w:rPr>
        <w:t>be assessed for Criterion D. This is the essay section of the exam.</w:t>
      </w:r>
    </w:p>
    <w:tbl>
      <w:tblPr>
        <w:tblpPr w:leftFromText="180" w:rightFromText="180" w:vertAnchor="text" w:horzAnchor="page" w:tblpX="1439" w:tblpY="403"/>
        <w:tblW w:w="99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7"/>
        <w:gridCol w:w="7818"/>
      </w:tblGrid>
      <w:tr w:rsidR="00EF7E4B" w14:paraId="1D075009" w14:textId="77777777" w:rsidTr="00EF7E4B">
        <w:trPr>
          <w:trHeight w:val="117"/>
        </w:trPr>
        <w:tc>
          <w:tcPr>
            <w:tcW w:w="2127" w:type="dxa"/>
            <w:tcBorders>
              <w:top w:val="single" w:sz="4" w:space="0" w:color="auto"/>
              <w:bottom w:val="single" w:sz="6" w:space="0" w:color="auto"/>
            </w:tcBorders>
            <w:shd w:val="clear" w:color="auto" w:fill="CCCCCC"/>
          </w:tcPr>
          <w:p w14:paraId="0B041220" w14:textId="77777777" w:rsidR="00EF7E4B" w:rsidRPr="00EF7E4B" w:rsidRDefault="00EF7E4B" w:rsidP="00EF7E4B">
            <w:pPr>
              <w:pStyle w:val="Pa3"/>
              <w:jc w:val="center"/>
              <w:rPr>
                <w:rFonts w:asciiTheme="minorHAnsi" w:hAnsiTheme="minorHAnsi" w:cs="Myriad Pro"/>
                <w:color w:val="000000"/>
              </w:rPr>
            </w:pPr>
            <w:r w:rsidRPr="00EF7E4B">
              <w:rPr>
                <w:rFonts w:asciiTheme="minorHAnsi" w:hAnsiTheme="minorHAnsi" w:cs="Myriad Pro"/>
                <w:b/>
                <w:bCs/>
                <w:color w:val="000000"/>
              </w:rPr>
              <w:t xml:space="preserve">Achievement level </w:t>
            </w:r>
          </w:p>
        </w:tc>
        <w:tc>
          <w:tcPr>
            <w:tcW w:w="7818" w:type="dxa"/>
            <w:tcBorders>
              <w:top w:val="single" w:sz="4" w:space="0" w:color="auto"/>
              <w:bottom w:val="single" w:sz="6" w:space="0" w:color="auto"/>
            </w:tcBorders>
            <w:shd w:val="clear" w:color="auto" w:fill="CCCCCC"/>
          </w:tcPr>
          <w:p w14:paraId="3637FD90" w14:textId="77777777" w:rsidR="00EF7E4B" w:rsidRPr="00EF7E4B" w:rsidRDefault="00EF7E4B" w:rsidP="00EF7E4B">
            <w:pPr>
              <w:pStyle w:val="Pa21"/>
              <w:rPr>
                <w:rFonts w:asciiTheme="minorHAnsi" w:hAnsiTheme="minorHAnsi" w:cs="Myriad Pro"/>
                <w:color w:val="000000"/>
              </w:rPr>
            </w:pPr>
            <w:r w:rsidRPr="00EF7E4B">
              <w:rPr>
                <w:rFonts w:asciiTheme="minorHAnsi" w:hAnsiTheme="minorHAnsi" w:cs="Myriad Pro"/>
                <w:b/>
                <w:bCs/>
                <w:color w:val="000000"/>
              </w:rPr>
              <w:t xml:space="preserve">Level descriptor </w:t>
            </w:r>
          </w:p>
        </w:tc>
      </w:tr>
      <w:tr w:rsidR="00EF7E4B" w14:paraId="133BA41A" w14:textId="77777777" w:rsidTr="00EF7E4B">
        <w:trPr>
          <w:trHeight w:val="114"/>
        </w:trPr>
        <w:tc>
          <w:tcPr>
            <w:tcW w:w="2127" w:type="dxa"/>
            <w:tcBorders>
              <w:top w:val="single" w:sz="6" w:space="0" w:color="auto"/>
            </w:tcBorders>
          </w:tcPr>
          <w:p w14:paraId="3C963120" w14:textId="77777777" w:rsidR="00EF7E4B" w:rsidRPr="00EF7E4B" w:rsidRDefault="00EF7E4B" w:rsidP="00EF7E4B">
            <w:pPr>
              <w:pStyle w:val="Pa23"/>
              <w:spacing w:after="100"/>
              <w:jc w:val="center"/>
              <w:rPr>
                <w:rFonts w:asciiTheme="minorHAnsi" w:hAnsiTheme="minorHAnsi" w:cs="Myriad Pro"/>
                <w:color w:val="000000"/>
                <w:sz w:val="19"/>
                <w:szCs w:val="19"/>
              </w:rPr>
            </w:pPr>
          </w:p>
        </w:tc>
        <w:tc>
          <w:tcPr>
            <w:tcW w:w="7818" w:type="dxa"/>
            <w:tcBorders>
              <w:top w:val="single" w:sz="6" w:space="0" w:color="auto"/>
            </w:tcBorders>
          </w:tcPr>
          <w:p w14:paraId="68E779E1" w14:textId="77777777" w:rsidR="00EF7E4B" w:rsidRPr="00EF7E4B" w:rsidRDefault="00EF7E4B" w:rsidP="00EF7E4B">
            <w:pPr>
              <w:pStyle w:val="Pa26"/>
              <w:spacing w:after="100"/>
              <w:rPr>
                <w:rFonts w:asciiTheme="minorHAnsi" w:hAnsiTheme="minorHAnsi" w:cs="Myriad Pro"/>
                <w:color w:val="000000"/>
                <w:sz w:val="19"/>
                <w:szCs w:val="19"/>
              </w:rPr>
            </w:pPr>
            <w:r w:rsidRPr="00EF7E4B">
              <w:rPr>
                <w:rFonts w:asciiTheme="minorHAnsi" w:hAnsiTheme="minorHAnsi" w:cs="Myriad Pro"/>
                <w:color w:val="000000"/>
                <w:sz w:val="19"/>
                <w:szCs w:val="19"/>
              </w:rPr>
              <w:t>The student:</w:t>
            </w:r>
          </w:p>
        </w:tc>
      </w:tr>
      <w:tr w:rsidR="00EF7E4B" w14:paraId="26E9EC75" w14:textId="77777777" w:rsidTr="00EF7E4B">
        <w:trPr>
          <w:trHeight w:val="114"/>
        </w:trPr>
        <w:tc>
          <w:tcPr>
            <w:tcW w:w="2127" w:type="dxa"/>
          </w:tcPr>
          <w:p w14:paraId="72133A7B" w14:textId="77777777" w:rsidR="00EF7E4B" w:rsidRPr="00EF7E4B" w:rsidRDefault="00EF7E4B" w:rsidP="00EF7E4B">
            <w:pPr>
              <w:pStyle w:val="Pa23"/>
              <w:spacing w:after="100"/>
              <w:jc w:val="center"/>
              <w:rPr>
                <w:rFonts w:asciiTheme="minorHAnsi" w:hAnsiTheme="minorHAnsi" w:cs="Myriad Pro"/>
                <w:color w:val="000000"/>
                <w:sz w:val="19"/>
                <w:szCs w:val="19"/>
              </w:rPr>
            </w:pPr>
            <w:r w:rsidRPr="00EF7E4B">
              <w:rPr>
                <w:rFonts w:asciiTheme="minorHAnsi" w:hAnsiTheme="minorHAnsi" w:cs="Myriad Pro"/>
                <w:color w:val="000000"/>
                <w:sz w:val="19"/>
                <w:szCs w:val="19"/>
              </w:rPr>
              <w:t xml:space="preserve">0 </w:t>
            </w:r>
          </w:p>
        </w:tc>
        <w:tc>
          <w:tcPr>
            <w:tcW w:w="7818" w:type="dxa"/>
          </w:tcPr>
          <w:p w14:paraId="66B773FF" w14:textId="77777777" w:rsidR="00EF7E4B" w:rsidRPr="00EF7E4B" w:rsidRDefault="00EF7E4B" w:rsidP="00EF7E4B">
            <w:pPr>
              <w:pStyle w:val="Pa26"/>
              <w:spacing w:after="100"/>
              <w:rPr>
                <w:rFonts w:asciiTheme="minorHAnsi" w:hAnsiTheme="minorHAnsi" w:cs="Myriad Pro"/>
                <w:color w:val="000000"/>
                <w:sz w:val="19"/>
                <w:szCs w:val="19"/>
              </w:rPr>
            </w:pPr>
            <w:proofErr w:type="gramStart"/>
            <w:r w:rsidRPr="00EF7E4B">
              <w:rPr>
                <w:rFonts w:asciiTheme="minorHAnsi" w:hAnsiTheme="minorHAnsi" w:cs="Myriad Pro"/>
                <w:color w:val="000000"/>
                <w:sz w:val="19"/>
                <w:szCs w:val="19"/>
              </w:rPr>
              <w:t>does</w:t>
            </w:r>
            <w:proofErr w:type="gramEnd"/>
            <w:r w:rsidRPr="00EF7E4B">
              <w:rPr>
                <w:rFonts w:asciiTheme="minorHAnsi" w:hAnsiTheme="minorHAnsi" w:cs="Myriad Pro"/>
                <w:color w:val="000000"/>
                <w:sz w:val="19"/>
                <w:szCs w:val="19"/>
              </w:rPr>
              <w:t xml:space="preserve"> not reach a standard described by any of the descriptors below. </w:t>
            </w:r>
          </w:p>
        </w:tc>
      </w:tr>
      <w:tr w:rsidR="00EF7E4B" w14:paraId="2B21A0A5" w14:textId="77777777" w:rsidTr="00EF7E4B">
        <w:trPr>
          <w:trHeight w:val="730"/>
        </w:trPr>
        <w:tc>
          <w:tcPr>
            <w:tcW w:w="2127" w:type="dxa"/>
          </w:tcPr>
          <w:p w14:paraId="772110C7" w14:textId="77777777" w:rsidR="00EF7E4B" w:rsidRPr="00EF7E4B" w:rsidRDefault="00EF7E4B" w:rsidP="00EF7E4B">
            <w:pPr>
              <w:pStyle w:val="Pa23"/>
              <w:spacing w:after="100"/>
              <w:jc w:val="center"/>
              <w:rPr>
                <w:rFonts w:asciiTheme="minorHAnsi" w:hAnsiTheme="minorHAnsi" w:cs="Myriad Pro"/>
                <w:color w:val="000000"/>
                <w:sz w:val="19"/>
                <w:szCs w:val="19"/>
              </w:rPr>
            </w:pPr>
            <w:r w:rsidRPr="00EF7E4B">
              <w:rPr>
                <w:rFonts w:asciiTheme="minorHAnsi" w:hAnsiTheme="minorHAnsi" w:cs="Myriad Pro"/>
                <w:color w:val="000000"/>
                <w:sz w:val="19"/>
                <w:szCs w:val="19"/>
              </w:rPr>
              <w:t xml:space="preserve">1–2 </w:t>
            </w:r>
          </w:p>
        </w:tc>
        <w:tc>
          <w:tcPr>
            <w:tcW w:w="7818" w:type="dxa"/>
          </w:tcPr>
          <w:p w14:paraId="4A8D9F0C" w14:textId="77777777" w:rsidR="00EF7E4B" w:rsidRPr="00EF7E4B" w:rsidRDefault="00EF7E4B" w:rsidP="00EF7E4B">
            <w:pPr>
              <w:pStyle w:val="Default"/>
              <w:rPr>
                <w:rFonts w:asciiTheme="minorHAnsi" w:hAnsiTheme="minorHAnsi"/>
                <w:sz w:val="19"/>
                <w:szCs w:val="19"/>
              </w:rPr>
            </w:pPr>
            <w:proofErr w:type="spellStart"/>
            <w:r w:rsidRPr="00EF7E4B">
              <w:rPr>
                <w:rStyle w:val="A8"/>
                <w:rFonts w:asciiTheme="minorHAnsi" w:hAnsiTheme="minorHAnsi"/>
              </w:rPr>
              <w:t>i</w:t>
            </w:r>
            <w:proofErr w:type="spellEnd"/>
            <w:r w:rsidRPr="00EF7E4B">
              <w:rPr>
                <w:rStyle w:val="A8"/>
                <w:rFonts w:asciiTheme="minorHAnsi" w:hAnsiTheme="minorHAnsi"/>
              </w:rPr>
              <w:t xml:space="preserve">. </w:t>
            </w:r>
            <w:proofErr w:type="gramStart"/>
            <w:r w:rsidRPr="00EF7E4B">
              <w:rPr>
                <w:rFonts w:asciiTheme="minorHAnsi" w:hAnsiTheme="minorHAnsi"/>
                <w:b/>
                <w:bCs/>
                <w:sz w:val="19"/>
                <w:szCs w:val="19"/>
              </w:rPr>
              <w:t>analyses</w:t>
            </w:r>
            <w:proofErr w:type="gramEnd"/>
            <w:r w:rsidRPr="00EF7E4B">
              <w:rPr>
                <w:rFonts w:asciiTheme="minorHAnsi" w:hAnsiTheme="minorHAnsi"/>
                <w:b/>
                <w:bCs/>
                <w:sz w:val="19"/>
                <w:szCs w:val="19"/>
              </w:rPr>
              <w:t xml:space="preserve"> </w:t>
            </w:r>
            <w:r w:rsidRPr="00EF7E4B">
              <w:rPr>
                <w:rFonts w:asciiTheme="minorHAnsi" w:hAnsiTheme="minorHAnsi"/>
                <w:sz w:val="19"/>
                <w:szCs w:val="19"/>
              </w:rPr>
              <w:t xml:space="preserve">concepts, issues, models, visual representation and theories to a </w:t>
            </w:r>
            <w:r w:rsidRPr="00EF7E4B">
              <w:rPr>
                <w:rFonts w:asciiTheme="minorHAnsi" w:hAnsiTheme="minorHAnsi"/>
                <w:b/>
                <w:bCs/>
                <w:sz w:val="19"/>
                <w:szCs w:val="19"/>
              </w:rPr>
              <w:t xml:space="preserve">limited extent </w:t>
            </w:r>
          </w:p>
          <w:p w14:paraId="361B79D5" w14:textId="77777777" w:rsidR="00EF7E4B" w:rsidRPr="00EF7E4B" w:rsidRDefault="00EF7E4B" w:rsidP="00EF7E4B">
            <w:pPr>
              <w:pStyle w:val="Default"/>
              <w:rPr>
                <w:rFonts w:asciiTheme="minorHAnsi" w:hAnsiTheme="minorHAnsi"/>
                <w:sz w:val="19"/>
                <w:szCs w:val="19"/>
              </w:rPr>
            </w:pPr>
            <w:r w:rsidRPr="00EF7E4B">
              <w:rPr>
                <w:rStyle w:val="A8"/>
                <w:rFonts w:asciiTheme="minorHAnsi" w:hAnsiTheme="minorHAnsi"/>
              </w:rPr>
              <w:t xml:space="preserve">ii. </w:t>
            </w:r>
            <w:proofErr w:type="gramStart"/>
            <w:r w:rsidRPr="00EF7E4B">
              <w:rPr>
                <w:rFonts w:asciiTheme="minorHAnsi" w:hAnsiTheme="minorHAnsi"/>
                <w:b/>
                <w:bCs/>
                <w:sz w:val="19"/>
                <w:szCs w:val="19"/>
              </w:rPr>
              <w:t>summarizes</w:t>
            </w:r>
            <w:proofErr w:type="gramEnd"/>
            <w:r w:rsidRPr="00EF7E4B">
              <w:rPr>
                <w:rFonts w:asciiTheme="minorHAnsi" w:hAnsiTheme="minorHAnsi"/>
                <w:b/>
                <w:bCs/>
                <w:sz w:val="19"/>
                <w:szCs w:val="19"/>
              </w:rPr>
              <w:t xml:space="preserve"> </w:t>
            </w:r>
            <w:r w:rsidRPr="00EF7E4B">
              <w:rPr>
                <w:rFonts w:asciiTheme="minorHAnsi" w:hAnsiTheme="minorHAnsi"/>
                <w:sz w:val="19"/>
                <w:szCs w:val="19"/>
              </w:rPr>
              <w:t xml:space="preserve">information to a </w:t>
            </w:r>
            <w:r w:rsidRPr="00EF7E4B">
              <w:rPr>
                <w:rFonts w:asciiTheme="minorHAnsi" w:hAnsiTheme="minorHAnsi"/>
                <w:b/>
                <w:bCs/>
                <w:sz w:val="19"/>
                <w:szCs w:val="19"/>
              </w:rPr>
              <w:t xml:space="preserve">limited extent </w:t>
            </w:r>
            <w:r w:rsidRPr="00EF7E4B">
              <w:rPr>
                <w:rFonts w:asciiTheme="minorHAnsi" w:hAnsiTheme="minorHAnsi"/>
                <w:sz w:val="19"/>
                <w:szCs w:val="19"/>
              </w:rPr>
              <w:t xml:space="preserve">to make arguments </w:t>
            </w:r>
          </w:p>
          <w:p w14:paraId="571DBE7D" w14:textId="77777777" w:rsidR="00EF7E4B" w:rsidRPr="00EF7E4B" w:rsidRDefault="00EF7E4B" w:rsidP="00EF7E4B">
            <w:pPr>
              <w:pStyle w:val="Default"/>
              <w:rPr>
                <w:rFonts w:asciiTheme="minorHAnsi" w:hAnsiTheme="minorHAnsi"/>
                <w:sz w:val="19"/>
                <w:szCs w:val="19"/>
              </w:rPr>
            </w:pPr>
            <w:r w:rsidRPr="00EF7E4B">
              <w:rPr>
                <w:rStyle w:val="A8"/>
                <w:rFonts w:asciiTheme="minorHAnsi" w:hAnsiTheme="minorHAnsi"/>
              </w:rPr>
              <w:t xml:space="preserve">iv. </w:t>
            </w:r>
            <w:proofErr w:type="gramStart"/>
            <w:r w:rsidRPr="00EF7E4B">
              <w:rPr>
                <w:rFonts w:asciiTheme="minorHAnsi" w:hAnsiTheme="minorHAnsi"/>
                <w:b/>
                <w:bCs/>
                <w:sz w:val="19"/>
                <w:szCs w:val="19"/>
              </w:rPr>
              <w:t>identifies</w:t>
            </w:r>
            <w:proofErr w:type="gramEnd"/>
            <w:r w:rsidRPr="00EF7E4B">
              <w:rPr>
                <w:rFonts w:asciiTheme="minorHAnsi" w:hAnsiTheme="minorHAnsi"/>
                <w:b/>
                <w:bCs/>
                <w:sz w:val="19"/>
                <w:szCs w:val="19"/>
              </w:rPr>
              <w:t xml:space="preserve"> </w:t>
            </w:r>
            <w:r w:rsidRPr="00EF7E4B">
              <w:rPr>
                <w:rFonts w:asciiTheme="minorHAnsi" w:hAnsiTheme="minorHAnsi"/>
                <w:sz w:val="19"/>
                <w:szCs w:val="19"/>
              </w:rPr>
              <w:t xml:space="preserve">different perspectives and </w:t>
            </w:r>
            <w:r w:rsidRPr="00EF7E4B">
              <w:rPr>
                <w:rFonts w:asciiTheme="minorHAnsi" w:hAnsiTheme="minorHAnsi"/>
                <w:b/>
                <w:bCs/>
                <w:sz w:val="19"/>
                <w:szCs w:val="19"/>
              </w:rPr>
              <w:t xml:space="preserve">minimal </w:t>
            </w:r>
            <w:r w:rsidRPr="00EF7E4B">
              <w:rPr>
                <w:rFonts w:asciiTheme="minorHAnsi" w:hAnsiTheme="minorHAnsi"/>
                <w:sz w:val="19"/>
                <w:szCs w:val="19"/>
              </w:rPr>
              <w:t xml:space="preserve">implications. </w:t>
            </w:r>
          </w:p>
        </w:tc>
      </w:tr>
      <w:tr w:rsidR="00EF7E4B" w14:paraId="1BBE8085" w14:textId="77777777" w:rsidTr="00EF7E4B">
        <w:trPr>
          <w:trHeight w:val="757"/>
        </w:trPr>
        <w:tc>
          <w:tcPr>
            <w:tcW w:w="2127" w:type="dxa"/>
          </w:tcPr>
          <w:p w14:paraId="441CAE9C" w14:textId="77777777" w:rsidR="00EF7E4B" w:rsidRPr="00EF7E4B" w:rsidRDefault="00EF7E4B" w:rsidP="00EF7E4B">
            <w:pPr>
              <w:pStyle w:val="Pa23"/>
              <w:spacing w:after="100"/>
              <w:jc w:val="center"/>
              <w:rPr>
                <w:rFonts w:asciiTheme="minorHAnsi" w:hAnsiTheme="minorHAnsi" w:cs="Myriad Pro"/>
                <w:color w:val="000000"/>
                <w:sz w:val="19"/>
                <w:szCs w:val="19"/>
              </w:rPr>
            </w:pPr>
            <w:r w:rsidRPr="00EF7E4B">
              <w:rPr>
                <w:rFonts w:asciiTheme="minorHAnsi" w:hAnsiTheme="minorHAnsi" w:cs="Myriad Pro"/>
                <w:color w:val="000000"/>
                <w:sz w:val="19"/>
                <w:szCs w:val="19"/>
              </w:rPr>
              <w:t xml:space="preserve">3–4 </w:t>
            </w:r>
          </w:p>
        </w:tc>
        <w:tc>
          <w:tcPr>
            <w:tcW w:w="7818" w:type="dxa"/>
          </w:tcPr>
          <w:p w14:paraId="1B637A41" w14:textId="77777777" w:rsidR="00EF7E4B" w:rsidRPr="00EF7E4B" w:rsidRDefault="00EF7E4B" w:rsidP="00EF7E4B">
            <w:pPr>
              <w:pStyle w:val="Default"/>
              <w:rPr>
                <w:rFonts w:asciiTheme="minorHAnsi" w:hAnsiTheme="minorHAnsi"/>
                <w:sz w:val="19"/>
                <w:szCs w:val="19"/>
              </w:rPr>
            </w:pPr>
            <w:proofErr w:type="spellStart"/>
            <w:r w:rsidRPr="00EF7E4B">
              <w:rPr>
                <w:rStyle w:val="A8"/>
                <w:rFonts w:asciiTheme="minorHAnsi" w:hAnsiTheme="minorHAnsi"/>
              </w:rPr>
              <w:t>i</w:t>
            </w:r>
            <w:proofErr w:type="spellEnd"/>
            <w:r w:rsidRPr="00EF7E4B">
              <w:rPr>
                <w:rStyle w:val="A8"/>
                <w:rFonts w:asciiTheme="minorHAnsi" w:hAnsiTheme="minorHAnsi"/>
              </w:rPr>
              <w:t xml:space="preserve">. </w:t>
            </w:r>
            <w:proofErr w:type="gramStart"/>
            <w:r w:rsidRPr="00EF7E4B">
              <w:rPr>
                <w:rFonts w:asciiTheme="minorHAnsi" w:hAnsiTheme="minorHAnsi"/>
                <w:b/>
                <w:bCs/>
                <w:sz w:val="19"/>
                <w:szCs w:val="19"/>
              </w:rPr>
              <w:t>analyses</w:t>
            </w:r>
            <w:proofErr w:type="gramEnd"/>
            <w:r w:rsidRPr="00EF7E4B">
              <w:rPr>
                <w:rFonts w:asciiTheme="minorHAnsi" w:hAnsiTheme="minorHAnsi"/>
                <w:b/>
                <w:bCs/>
                <w:sz w:val="19"/>
                <w:szCs w:val="19"/>
              </w:rPr>
              <w:t xml:space="preserve"> </w:t>
            </w:r>
            <w:r w:rsidRPr="00EF7E4B">
              <w:rPr>
                <w:rFonts w:asciiTheme="minorHAnsi" w:hAnsiTheme="minorHAnsi"/>
                <w:sz w:val="19"/>
                <w:szCs w:val="19"/>
              </w:rPr>
              <w:t xml:space="preserve">concepts, issues, models, visual representation and theories </w:t>
            </w:r>
          </w:p>
          <w:p w14:paraId="5255D273" w14:textId="77777777" w:rsidR="00EF7E4B" w:rsidRPr="00EF7E4B" w:rsidRDefault="00EF7E4B" w:rsidP="00EF7E4B">
            <w:pPr>
              <w:pStyle w:val="Default"/>
              <w:rPr>
                <w:rFonts w:asciiTheme="minorHAnsi" w:hAnsiTheme="minorHAnsi"/>
                <w:sz w:val="19"/>
                <w:szCs w:val="19"/>
              </w:rPr>
            </w:pPr>
            <w:r w:rsidRPr="00EF7E4B">
              <w:rPr>
                <w:rStyle w:val="A8"/>
                <w:rFonts w:asciiTheme="minorHAnsi" w:hAnsiTheme="minorHAnsi"/>
              </w:rPr>
              <w:t xml:space="preserve">ii. </w:t>
            </w:r>
            <w:proofErr w:type="gramStart"/>
            <w:r w:rsidRPr="00EF7E4B">
              <w:rPr>
                <w:rFonts w:asciiTheme="minorHAnsi" w:hAnsiTheme="minorHAnsi"/>
                <w:b/>
                <w:bCs/>
                <w:sz w:val="19"/>
                <w:szCs w:val="19"/>
              </w:rPr>
              <w:t>summarizes</w:t>
            </w:r>
            <w:proofErr w:type="gramEnd"/>
            <w:r w:rsidRPr="00EF7E4B">
              <w:rPr>
                <w:rFonts w:asciiTheme="minorHAnsi" w:hAnsiTheme="minorHAnsi"/>
                <w:b/>
                <w:bCs/>
                <w:sz w:val="19"/>
                <w:szCs w:val="19"/>
              </w:rPr>
              <w:t xml:space="preserve"> </w:t>
            </w:r>
            <w:r w:rsidRPr="00EF7E4B">
              <w:rPr>
                <w:rFonts w:asciiTheme="minorHAnsi" w:hAnsiTheme="minorHAnsi"/>
                <w:sz w:val="19"/>
                <w:szCs w:val="19"/>
              </w:rPr>
              <w:t xml:space="preserve">information to make arguments  </w:t>
            </w:r>
          </w:p>
          <w:p w14:paraId="41776084" w14:textId="77777777" w:rsidR="00EF7E4B" w:rsidRPr="00EF7E4B" w:rsidRDefault="00EF7E4B" w:rsidP="00EF7E4B">
            <w:pPr>
              <w:pStyle w:val="Default"/>
              <w:rPr>
                <w:rFonts w:asciiTheme="minorHAnsi" w:hAnsiTheme="minorHAnsi"/>
                <w:sz w:val="19"/>
                <w:szCs w:val="19"/>
              </w:rPr>
            </w:pPr>
            <w:r w:rsidRPr="00EF7E4B">
              <w:rPr>
                <w:rStyle w:val="A8"/>
                <w:rFonts w:asciiTheme="minorHAnsi" w:hAnsiTheme="minorHAnsi"/>
              </w:rPr>
              <w:t xml:space="preserve">iv. </w:t>
            </w:r>
            <w:proofErr w:type="gramStart"/>
            <w:r w:rsidRPr="00EF7E4B">
              <w:rPr>
                <w:rFonts w:asciiTheme="minorHAnsi" w:hAnsiTheme="minorHAnsi"/>
                <w:b/>
                <w:bCs/>
                <w:sz w:val="19"/>
                <w:szCs w:val="19"/>
              </w:rPr>
              <w:t>interprets</w:t>
            </w:r>
            <w:proofErr w:type="gramEnd"/>
            <w:r w:rsidRPr="00EF7E4B">
              <w:rPr>
                <w:rFonts w:asciiTheme="minorHAnsi" w:hAnsiTheme="minorHAnsi"/>
                <w:b/>
                <w:bCs/>
                <w:sz w:val="19"/>
                <w:szCs w:val="19"/>
              </w:rPr>
              <w:t xml:space="preserve"> </w:t>
            </w:r>
            <w:r w:rsidRPr="00EF7E4B">
              <w:rPr>
                <w:rFonts w:asciiTheme="minorHAnsi" w:hAnsiTheme="minorHAnsi"/>
                <w:sz w:val="19"/>
                <w:szCs w:val="19"/>
              </w:rPr>
              <w:t xml:space="preserve">different perspectives and </w:t>
            </w:r>
            <w:r w:rsidRPr="00EF7E4B">
              <w:rPr>
                <w:rFonts w:asciiTheme="minorHAnsi" w:hAnsiTheme="minorHAnsi"/>
                <w:b/>
                <w:bCs/>
                <w:sz w:val="19"/>
                <w:szCs w:val="19"/>
              </w:rPr>
              <w:t xml:space="preserve">some </w:t>
            </w:r>
            <w:r w:rsidRPr="00EF7E4B">
              <w:rPr>
                <w:rFonts w:asciiTheme="minorHAnsi" w:hAnsiTheme="minorHAnsi"/>
                <w:sz w:val="19"/>
                <w:szCs w:val="19"/>
              </w:rPr>
              <w:t xml:space="preserve">of their implications. </w:t>
            </w:r>
          </w:p>
        </w:tc>
      </w:tr>
      <w:tr w:rsidR="00EF7E4B" w14:paraId="683AC0AD" w14:textId="77777777" w:rsidTr="00EF7E4B">
        <w:trPr>
          <w:trHeight w:val="729"/>
        </w:trPr>
        <w:tc>
          <w:tcPr>
            <w:tcW w:w="2127" w:type="dxa"/>
          </w:tcPr>
          <w:p w14:paraId="76553C9D" w14:textId="77777777" w:rsidR="00EF7E4B" w:rsidRPr="00EF7E4B" w:rsidRDefault="00EF7E4B" w:rsidP="00EF7E4B">
            <w:pPr>
              <w:pStyle w:val="Pa23"/>
              <w:spacing w:after="100"/>
              <w:jc w:val="center"/>
              <w:rPr>
                <w:rFonts w:asciiTheme="minorHAnsi" w:hAnsiTheme="minorHAnsi" w:cs="Myriad Pro"/>
                <w:color w:val="000000"/>
                <w:sz w:val="19"/>
                <w:szCs w:val="19"/>
              </w:rPr>
            </w:pPr>
            <w:r w:rsidRPr="00EF7E4B">
              <w:rPr>
                <w:rFonts w:asciiTheme="minorHAnsi" w:hAnsiTheme="minorHAnsi" w:cs="Myriad Pro"/>
                <w:color w:val="000000"/>
                <w:sz w:val="19"/>
                <w:szCs w:val="19"/>
              </w:rPr>
              <w:t xml:space="preserve">5–6 </w:t>
            </w:r>
          </w:p>
        </w:tc>
        <w:tc>
          <w:tcPr>
            <w:tcW w:w="7818" w:type="dxa"/>
          </w:tcPr>
          <w:p w14:paraId="3F034C1F" w14:textId="77777777" w:rsidR="00EF7E4B" w:rsidRPr="00EF7E4B" w:rsidRDefault="00EF7E4B" w:rsidP="00EF7E4B">
            <w:pPr>
              <w:pStyle w:val="Default"/>
              <w:rPr>
                <w:rFonts w:asciiTheme="minorHAnsi" w:hAnsiTheme="minorHAnsi"/>
                <w:sz w:val="19"/>
                <w:szCs w:val="19"/>
              </w:rPr>
            </w:pPr>
            <w:proofErr w:type="spellStart"/>
            <w:r w:rsidRPr="00EF7E4B">
              <w:rPr>
                <w:rStyle w:val="A8"/>
                <w:rFonts w:asciiTheme="minorHAnsi" w:hAnsiTheme="minorHAnsi"/>
              </w:rPr>
              <w:t>i</w:t>
            </w:r>
            <w:proofErr w:type="spellEnd"/>
            <w:r w:rsidRPr="00EF7E4B">
              <w:rPr>
                <w:rStyle w:val="A8"/>
                <w:rFonts w:asciiTheme="minorHAnsi" w:hAnsiTheme="minorHAnsi"/>
              </w:rPr>
              <w:t xml:space="preserve">. </w:t>
            </w:r>
            <w:proofErr w:type="gramStart"/>
            <w:r w:rsidRPr="00EF7E4B">
              <w:rPr>
                <w:rFonts w:asciiTheme="minorHAnsi" w:hAnsiTheme="minorHAnsi"/>
                <w:b/>
                <w:bCs/>
                <w:sz w:val="19"/>
                <w:szCs w:val="19"/>
              </w:rPr>
              <w:t>discusses</w:t>
            </w:r>
            <w:proofErr w:type="gramEnd"/>
            <w:r w:rsidRPr="00EF7E4B">
              <w:rPr>
                <w:rFonts w:asciiTheme="minorHAnsi" w:hAnsiTheme="minorHAnsi"/>
                <w:b/>
                <w:bCs/>
                <w:sz w:val="19"/>
                <w:szCs w:val="19"/>
              </w:rPr>
              <w:t xml:space="preserve"> </w:t>
            </w:r>
            <w:r w:rsidRPr="00EF7E4B">
              <w:rPr>
                <w:rFonts w:asciiTheme="minorHAnsi" w:hAnsiTheme="minorHAnsi"/>
                <w:sz w:val="19"/>
                <w:szCs w:val="19"/>
              </w:rPr>
              <w:t xml:space="preserve">concepts, issues, models, visual representation and theories </w:t>
            </w:r>
          </w:p>
          <w:p w14:paraId="7C8C091D" w14:textId="77777777" w:rsidR="00EF7E4B" w:rsidRPr="00EF7E4B" w:rsidRDefault="00EF7E4B" w:rsidP="00EF7E4B">
            <w:pPr>
              <w:pStyle w:val="Default"/>
              <w:rPr>
                <w:rFonts w:asciiTheme="minorHAnsi" w:hAnsiTheme="minorHAnsi"/>
                <w:sz w:val="19"/>
                <w:szCs w:val="19"/>
              </w:rPr>
            </w:pPr>
            <w:r w:rsidRPr="00EF7E4B">
              <w:rPr>
                <w:rStyle w:val="A8"/>
                <w:rFonts w:asciiTheme="minorHAnsi" w:hAnsiTheme="minorHAnsi"/>
              </w:rPr>
              <w:t xml:space="preserve">ii. </w:t>
            </w:r>
            <w:proofErr w:type="gramStart"/>
            <w:r w:rsidRPr="00EF7E4B">
              <w:rPr>
                <w:rFonts w:asciiTheme="minorHAnsi" w:hAnsiTheme="minorHAnsi"/>
                <w:b/>
                <w:bCs/>
                <w:sz w:val="19"/>
                <w:szCs w:val="19"/>
              </w:rPr>
              <w:t>synthesizes</w:t>
            </w:r>
            <w:proofErr w:type="gramEnd"/>
            <w:r w:rsidRPr="00EF7E4B">
              <w:rPr>
                <w:rFonts w:asciiTheme="minorHAnsi" w:hAnsiTheme="minorHAnsi"/>
                <w:b/>
                <w:bCs/>
                <w:sz w:val="19"/>
                <w:szCs w:val="19"/>
              </w:rPr>
              <w:t xml:space="preserve"> </w:t>
            </w:r>
            <w:r w:rsidRPr="00EF7E4B">
              <w:rPr>
                <w:rFonts w:asciiTheme="minorHAnsi" w:hAnsiTheme="minorHAnsi"/>
                <w:sz w:val="19"/>
                <w:szCs w:val="19"/>
              </w:rPr>
              <w:t xml:space="preserve">information to make </w:t>
            </w:r>
            <w:r w:rsidRPr="00EF7E4B">
              <w:rPr>
                <w:rFonts w:asciiTheme="minorHAnsi" w:hAnsiTheme="minorHAnsi"/>
                <w:b/>
                <w:bCs/>
                <w:sz w:val="19"/>
                <w:szCs w:val="19"/>
              </w:rPr>
              <w:t xml:space="preserve">valid </w:t>
            </w:r>
            <w:r w:rsidRPr="00EF7E4B">
              <w:rPr>
                <w:rFonts w:asciiTheme="minorHAnsi" w:hAnsiTheme="minorHAnsi"/>
                <w:sz w:val="19"/>
                <w:szCs w:val="19"/>
              </w:rPr>
              <w:t xml:space="preserve">arguments </w:t>
            </w:r>
          </w:p>
          <w:p w14:paraId="2346A528" w14:textId="77777777" w:rsidR="00EF7E4B" w:rsidRPr="00EF7E4B" w:rsidRDefault="00EF7E4B" w:rsidP="00EF7E4B">
            <w:pPr>
              <w:pStyle w:val="Default"/>
              <w:rPr>
                <w:rFonts w:asciiTheme="minorHAnsi" w:hAnsiTheme="minorHAnsi"/>
                <w:sz w:val="19"/>
                <w:szCs w:val="19"/>
              </w:rPr>
            </w:pPr>
            <w:r w:rsidRPr="00EF7E4B">
              <w:rPr>
                <w:rStyle w:val="A8"/>
                <w:rFonts w:asciiTheme="minorHAnsi" w:hAnsiTheme="minorHAnsi"/>
              </w:rPr>
              <w:t xml:space="preserve">iv. </w:t>
            </w:r>
            <w:proofErr w:type="gramStart"/>
            <w:r w:rsidRPr="00EF7E4B">
              <w:rPr>
                <w:rFonts w:asciiTheme="minorHAnsi" w:hAnsiTheme="minorHAnsi"/>
                <w:b/>
                <w:bCs/>
                <w:sz w:val="19"/>
                <w:szCs w:val="19"/>
              </w:rPr>
              <w:t>interprets</w:t>
            </w:r>
            <w:proofErr w:type="gramEnd"/>
            <w:r w:rsidRPr="00EF7E4B">
              <w:rPr>
                <w:rFonts w:asciiTheme="minorHAnsi" w:hAnsiTheme="minorHAnsi"/>
                <w:b/>
                <w:bCs/>
                <w:sz w:val="19"/>
                <w:szCs w:val="19"/>
              </w:rPr>
              <w:t xml:space="preserve"> </w:t>
            </w:r>
            <w:r w:rsidRPr="00EF7E4B">
              <w:rPr>
                <w:rFonts w:asciiTheme="minorHAnsi" w:hAnsiTheme="minorHAnsi"/>
                <w:sz w:val="19"/>
                <w:szCs w:val="19"/>
              </w:rPr>
              <w:t xml:space="preserve">different perspectives and their implications. </w:t>
            </w:r>
          </w:p>
        </w:tc>
      </w:tr>
      <w:tr w:rsidR="00EF7E4B" w14:paraId="36E5D4CF" w14:textId="77777777" w:rsidTr="00EF7E4B">
        <w:trPr>
          <w:trHeight w:val="730"/>
        </w:trPr>
        <w:tc>
          <w:tcPr>
            <w:tcW w:w="2127" w:type="dxa"/>
          </w:tcPr>
          <w:p w14:paraId="30FEA230" w14:textId="77777777" w:rsidR="00EF7E4B" w:rsidRPr="00EF7E4B" w:rsidRDefault="00EF7E4B" w:rsidP="00EF7E4B">
            <w:pPr>
              <w:pStyle w:val="Pa23"/>
              <w:spacing w:after="100"/>
              <w:jc w:val="center"/>
              <w:rPr>
                <w:rFonts w:asciiTheme="minorHAnsi" w:hAnsiTheme="minorHAnsi" w:cs="Myriad Pro"/>
                <w:color w:val="000000"/>
                <w:sz w:val="19"/>
                <w:szCs w:val="19"/>
              </w:rPr>
            </w:pPr>
            <w:r w:rsidRPr="00EF7E4B">
              <w:rPr>
                <w:rFonts w:asciiTheme="minorHAnsi" w:hAnsiTheme="minorHAnsi" w:cs="Myriad Pro"/>
                <w:color w:val="000000"/>
                <w:sz w:val="19"/>
                <w:szCs w:val="19"/>
              </w:rPr>
              <w:t xml:space="preserve">7–8 </w:t>
            </w:r>
          </w:p>
        </w:tc>
        <w:tc>
          <w:tcPr>
            <w:tcW w:w="7818" w:type="dxa"/>
          </w:tcPr>
          <w:p w14:paraId="33A0D026" w14:textId="77777777" w:rsidR="00EF7E4B" w:rsidRPr="00EF7E4B" w:rsidRDefault="00EF7E4B" w:rsidP="00EF7E4B">
            <w:pPr>
              <w:pStyle w:val="Default"/>
              <w:rPr>
                <w:rFonts w:asciiTheme="minorHAnsi" w:hAnsiTheme="minorHAnsi"/>
                <w:sz w:val="19"/>
                <w:szCs w:val="19"/>
              </w:rPr>
            </w:pPr>
            <w:proofErr w:type="spellStart"/>
            <w:r w:rsidRPr="00EF7E4B">
              <w:rPr>
                <w:rStyle w:val="A8"/>
                <w:rFonts w:asciiTheme="minorHAnsi" w:hAnsiTheme="minorHAnsi"/>
              </w:rPr>
              <w:t>i</w:t>
            </w:r>
            <w:proofErr w:type="spellEnd"/>
            <w:r w:rsidRPr="00EF7E4B">
              <w:rPr>
                <w:rStyle w:val="A8"/>
                <w:rFonts w:asciiTheme="minorHAnsi" w:hAnsiTheme="minorHAnsi"/>
              </w:rPr>
              <w:t xml:space="preserve">. </w:t>
            </w:r>
            <w:proofErr w:type="gramStart"/>
            <w:r w:rsidRPr="00EF7E4B">
              <w:rPr>
                <w:rFonts w:asciiTheme="minorHAnsi" w:hAnsiTheme="minorHAnsi"/>
                <w:sz w:val="19"/>
                <w:szCs w:val="19"/>
              </w:rPr>
              <w:t>completes</w:t>
            </w:r>
            <w:proofErr w:type="gramEnd"/>
            <w:r w:rsidRPr="00EF7E4B">
              <w:rPr>
                <w:rFonts w:asciiTheme="minorHAnsi" w:hAnsiTheme="minorHAnsi"/>
                <w:sz w:val="19"/>
                <w:szCs w:val="19"/>
              </w:rPr>
              <w:t xml:space="preserve"> a </w:t>
            </w:r>
            <w:r w:rsidRPr="00EF7E4B">
              <w:rPr>
                <w:rFonts w:asciiTheme="minorHAnsi" w:hAnsiTheme="minorHAnsi"/>
                <w:b/>
                <w:bCs/>
                <w:sz w:val="19"/>
                <w:szCs w:val="19"/>
              </w:rPr>
              <w:t xml:space="preserve">detailed discussion </w:t>
            </w:r>
            <w:r w:rsidRPr="00EF7E4B">
              <w:rPr>
                <w:rFonts w:asciiTheme="minorHAnsi" w:hAnsiTheme="minorHAnsi"/>
                <w:sz w:val="19"/>
                <w:szCs w:val="19"/>
              </w:rPr>
              <w:t xml:space="preserve">of concepts, issues, models, visual representation and theories </w:t>
            </w:r>
          </w:p>
          <w:p w14:paraId="3B5E0AEF" w14:textId="77777777" w:rsidR="00EF7E4B" w:rsidRPr="00EF7E4B" w:rsidRDefault="00EF7E4B" w:rsidP="00EF7E4B">
            <w:pPr>
              <w:pStyle w:val="Default"/>
              <w:rPr>
                <w:rFonts w:asciiTheme="minorHAnsi" w:hAnsiTheme="minorHAnsi"/>
                <w:sz w:val="19"/>
                <w:szCs w:val="19"/>
              </w:rPr>
            </w:pPr>
            <w:r w:rsidRPr="00EF7E4B">
              <w:rPr>
                <w:rStyle w:val="A8"/>
                <w:rFonts w:asciiTheme="minorHAnsi" w:hAnsiTheme="minorHAnsi"/>
              </w:rPr>
              <w:t xml:space="preserve">ii. </w:t>
            </w:r>
            <w:proofErr w:type="gramStart"/>
            <w:r w:rsidRPr="00EF7E4B">
              <w:rPr>
                <w:rFonts w:asciiTheme="minorHAnsi" w:hAnsiTheme="minorHAnsi"/>
                <w:b/>
                <w:bCs/>
                <w:sz w:val="19"/>
                <w:szCs w:val="19"/>
              </w:rPr>
              <w:t>synthesizes</w:t>
            </w:r>
            <w:proofErr w:type="gramEnd"/>
            <w:r w:rsidRPr="00EF7E4B">
              <w:rPr>
                <w:rFonts w:asciiTheme="minorHAnsi" w:hAnsiTheme="minorHAnsi"/>
                <w:b/>
                <w:bCs/>
                <w:sz w:val="19"/>
                <w:szCs w:val="19"/>
              </w:rPr>
              <w:t xml:space="preserve"> </w:t>
            </w:r>
            <w:r w:rsidRPr="00EF7E4B">
              <w:rPr>
                <w:rFonts w:asciiTheme="minorHAnsi" w:hAnsiTheme="minorHAnsi"/>
                <w:sz w:val="19"/>
                <w:szCs w:val="19"/>
              </w:rPr>
              <w:t xml:space="preserve">information to make </w:t>
            </w:r>
            <w:r w:rsidRPr="00EF7E4B">
              <w:rPr>
                <w:rFonts w:asciiTheme="minorHAnsi" w:hAnsiTheme="minorHAnsi"/>
                <w:b/>
                <w:bCs/>
                <w:sz w:val="19"/>
                <w:szCs w:val="19"/>
              </w:rPr>
              <w:t xml:space="preserve">valid, well-supported </w:t>
            </w:r>
            <w:r w:rsidRPr="00EF7E4B">
              <w:rPr>
                <w:rFonts w:asciiTheme="minorHAnsi" w:hAnsiTheme="minorHAnsi"/>
                <w:sz w:val="19"/>
                <w:szCs w:val="19"/>
              </w:rPr>
              <w:t xml:space="preserve">arguments </w:t>
            </w:r>
          </w:p>
          <w:p w14:paraId="21D65775" w14:textId="77777777" w:rsidR="00EF7E4B" w:rsidRPr="00EF7E4B" w:rsidRDefault="00EF7E4B" w:rsidP="00EF7E4B">
            <w:pPr>
              <w:pStyle w:val="Default"/>
              <w:rPr>
                <w:rFonts w:asciiTheme="minorHAnsi" w:hAnsiTheme="minorHAnsi"/>
                <w:sz w:val="19"/>
                <w:szCs w:val="19"/>
              </w:rPr>
            </w:pPr>
            <w:r w:rsidRPr="00EF7E4B">
              <w:rPr>
                <w:rStyle w:val="A8"/>
                <w:rFonts w:asciiTheme="minorHAnsi" w:hAnsiTheme="minorHAnsi"/>
              </w:rPr>
              <w:t xml:space="preserve">iv. </w:t>
            </w:r>
            <w:proofErr w:type="gramStart"/>
            <w:r w:rsidRPr="00EF7E4B">
              <w:rPr>
                <w:rFonts w:asciiTheme="minorHAnsi" w:hAnsiTheme="minorHAnsi"/>
                <w:b/>
                <w:bCs/>
                <w:sz w:val="19"/>
                <w:szCs w:val="19"/>
              </w:rPr>
              <w:t>thoroughly</w:t>
            </w:r>
            <w:proofErr w:type="gramEnd"/>
            <w:r w:rsidRPr="00EF7E4B">
              <w:rPr>
                <w:rFonts w:asciiTheme="minorHAnsi" w:hAnsiTheme="minorHAnsi"/>
                <w:b/>
                <w:bCs/>
                <w:sz w:val="19"/>
                <w:szCs w:val="19"/>
              </w:rPr>
              <w:t xml:space="preserve"> interprets </w:t>
            </w:r>
            <w:r w:rsidRPr="00EF7E4B">
              <w:rPr>
                <w:rFonts w:asciiTheme="minorHAnsi" w:hAnsiTheme="minorHAnsi"/>
                <w:sz w:val="19"/>
                <w:szCs w:val="19"/>
              </w:rPr>
              <w:t xml:space="preserve">a </w:t>
            </w:r>
            <w:r w:rsidRPr="00EF7E4B">
              <w:rPr>
                <w:rFonts w:asciiTheme="minorHAnsi" w:hAnsiTheme="minorHAnsi"/>
                <w:b/>
                <w:bCs/>
                <w:sz w:val="19"/>
                <w:szCs w:val="19"/>
              </w:rPr>
              <w:t xml:space="preserve">range </w:t>
            </w:r>
            <w:r w:rsidRPr="00EF7E4B">
              <w:rPr>
                <w:rFonts w:asciiTheme="minorHAnsi" w:hAnsiTheme="minorHAnsi"/>
                <w:sz w:val="19"/>
                <w:szCs w:val="19"/>
              </w:rPr>
              <w:t>of different perspectives and their implications.</w:t>
            </w:r>
          </w:p>
        </w:tc>
      </w:tr>
    </w:tbl>
    <w:p w14:paraId="0FE2471D"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7B27FE6D"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48588F83"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08866E6F"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284743A2"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50FA773E"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33BD53C0"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0142B882"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77ACF8D6"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41D330FD"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5E0B3A0B"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6FBE938E"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7D2FAD70"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291D8F76"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6E155963"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44131BA8"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2C18DD11"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50E59144" w14:textId="77777777" w:rsidR="00EF7E4B" w:rsidRDefault="00EF7E4B" w:rsidP="00EF7E4B">
      <w:p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76CEE5B2" w14:textId="1054CF7A" w:rsidR="00EF7E4B" w:rsidRPr="00EF7E4B" w:rsidRDefault="00EF7E4B"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b/>
          <w:sz w:val="32"/>
          <w:szCs w:val="32"/>
        </w:rPr>
      </w:pPr>
      <w:r w:rsidRPr="00EF7E4B">
        <w:rPr>
          <w:b/>
          <w:sz w:val="32"/>
          <w:szCs w:val="32"/>
        </w:rPr>
        <w:t>Essay writing for the examination</w:t>
      </w:r>
    </w:p>
    <w:p w14:paraId="20A829DA" w14:textId="77777777" w:rsidR="00EF7E4B" w:rsidRDefault="00EF7E4B"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p>
    <w:p w14:paraId="2A34202D" w14:textId="296B69B2" w:rsidR="00EF7E4B" w:rsidRDefault="00EF7E4B"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r>
        <w:rPr>
          <w:sz w:val="24"/>
          <w:szCs w:val="24"/>
        </w:rPr>
        <w:t>Essay writing time in the examination will be quite short so make sure you keep an eye on the time and give yourself a good opportunity to score well.</w:t>
      </w:r>
    </w:p>
    <w:p w14:paraId="32FCDB07" w14:textId="77777777" w:rsidR="00EF7E4B" w:rsidRDefault="00EF7E4B"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p>
    <w:p w14:paraId="18C29673" w14:textId="0EAAC6FF" w:rsidR="00EF7E4B" w:rsidRDefault="00EF7E4B"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r>
        <w:rPr>
          <w:sz w:val="24"/>
          <w:szCs w:val="24"/>
        </w:rPr>
        <w:t>Your introduction is a chance for you to give an early indication that you understand the key concept(s) in the question. You should highlight any key terms and explain or define them and then set out the “headlines” of the discussion as an overview for the detail you will be adding later in the essay.</w:t>
      </w:r>
      <w:r w:rsidR="003233E3">
        <w:rPr>
          <w:sz w:val="24"/>
          <w:szCs w:val="24"/>
        </w:rPr>
        <w:t xml:space="preserve"> Here is an example</w:t>
      </w:r>
    </w:p>
    <w:p w14:paraId="30EC2DAF" w14:textId="77777777" w:rsidR="00EF7E4B" w:rsidRDefault="00EF7E4B"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p>
    <w:p w14:paraId="0CBC94A0" w14:textId="4397C88F" w:rsidR="00EF7E4B" w:rsidRDefault="003233E3"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r w:rsidRPr="003233E3">
        <w:rPr>
          <w:i/>
          <w:sz w:val="24"/>
          <w:szCs w:val="24"/>
        </w:rPr>
        <w:t>“</w:t>
      </w:r>
      <w:r w:rsidR="00A05EF3" w:rsidRPr="003233E3">
        <w:rPr>
          <w:i/>
          <w:sz w:val="24"/>
          <w:szCs w:val="24"/>
        </w:rPr>
        <w:t>Globalization</w:t>
      </w:r>
      <w:r w:rsidR="00EF7E4B" w:rsidRPr="003233E3">
        <w:rPr>
          <w:i/>
          <w:sz w:val="24"/>
          <w:szCs w:val="24"/>
        </w:rPr>
        <w:t xml:space="preserve"> </w:t>
      </w:r>
      <w:r w:rsidRPr="003233E3">
        <w:rPr>
          <w:i/>
          <w:sz w:val="24"/>
          <w:szCs w:val="24"/>
        </w:rPr>
        <w:t>has more negative impacts than positive”</w:t>
      </w:r>
      <w:r>
        <w:rPr>
          <w:sz w:val="24"/>
          <w:szCs w:val="24"/>
        </w:rPr>
        <w:t xml:space="preserve"> discuss this statement </w:t>
      </w:r>
    </w:p>
    <w:p w14:paraId="6AEA9DDD" w14:textId="77777777" w:rsidR="003233E3" w:rsidRDefault="003233E3"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p>
    <w:p w14:paraId="553F498B" w14:textId="77F5386D" w:rsidR="003233E3" w:rsidRPr="003233E3" w:rsidRDefault="003233E3"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b/>
          <w:sz w:val="24"/>
          <w:szCs w:val="24"/>
        </w:rPr>
      </w:pPr>
      <w:r w:rsidRPr="003233E3">
        <w:rPr>
          <w:b/>
          <w:sz w:val="24"/>
          <w:szCs w:val="24"/>
        </w:rPr>
        <w:t>Introduction</w:t>
      </w:r>
    </w:p>
    <w:p w14:paraId="399E7F2A" w14:textId="67197D40" w:rsidR="00EF7E4B" w:rsidRPr="003233E3" w:rsidRDefault="00A05EF3"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i/>
          <w:sz w:val="24"/>
          <w:szCs w:val="24"/>
        </w:rPr>
      </w:pPr>
      <w:r w:rsidRPr="003233E3">
        <w:rPr>
          <w:i/>
          <w:sz w:val="24"/>
          <w:szCs w:val="24"/>
        </w:rPr>
        <w:t>Globalization</w:t>
      </w:r>
      <w:r w:rsidR="00EF7E4B" w:rsidRPr="003233E3">
        <w:rPr>
          <w:i/>
          <w:sz w:val="24"/>
          <w:szCs w:val="24"/>
        </w:rPr>
        <w:t xml:space="preserve"> is a term given to the increasing interdependence of the world through the development and expansion of networks through which goods, information, finances, people and ideas</w:t>
      </w:r>
      <w:r w:rsidR="003233E3" w:rsidRPr="003233E3">
        <w:rPr>
          <w:i/>
          <w:sz w:val="24"/>
          <w:szCs w:val="24"/>
        </w:rPr>
        <w:t xml:space="preserve"> freely flow across the globe. Some of the suggested negative impacts of this process are; loss of unique cultures, a widening of the wealth gap between rich and poorer countries, increased waste and environmental degradation and the increasing power of corporations. However, these flows also have the potential to deliver benefits in sharing of information and knowledge, wealth generation, enhanced co-operation, political stability and greater cultural understanding. Therefore, the extent to which the negatives outweigh the positives is highly debatable.</w:t>
      </w:r>
    </w:p>
    <w:p w14:paraId="58AB56F8" w14:textId="77777777" w:rsidR="00EF7E4B" w:rsidRDefault="00EF7E4B"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p>
    <w:p w14:paraId="1582B31F" w14:textId="77777777" w:rsidR="003233E3" w:rsidRDefault="003233E3"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r>
        <w:rPr>
          <w:sz w:val="24"/>
          <w:szCs w:val="24"/>
        </w:rPr>
        <w:t>In the main section of your essay you should then explain some or all of the factors mentioned in the introduction, where possible you should give examples containing some specific details to highlight the point.</w:t>
      </w:r>
    </w:p>
    <w:p w14:paraId="0EF084D6" w14:textId="77777777" w:rsidR="002F7945" w:rsidRDefault="002F7945"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p>
    <w:p w14:paraId="3C24ABE2" w14:textId="7E5EF232" w:rsidR="002F7945" w:rsidRDefault="002F7945"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r>
        <w:rPr>
          <w:sz w:val="24"/>
          <w:szCs w:val="24"/>
        </w:rPr>
        <w:t xml:space="preserve">Remember – the main focus of this essay should be critical thinking. There are a number of ways that you can show good critical thinking. The main aspect for the essay questions in this exam will be showing that you are aware of different perspectives of the discussion that is presented to you. Sometimes it will depend on the question itself. </w:t>
      </w:r>
    </w:p>
    <w:p w14:paraId="10BD3B73" w14:textId="77777777" w:rsidR="002F7945" w:rsidRDefault="002F7945"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p>
    <w:p w14:paraId="43C69E78" w14:textId="72BCC8D5" w:rsidR="002F7945" w:rsidRDefault="002F7945"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r>
        <w:rPr>
          <w:sz w:val="24"/>
          <w:szCs w:val="24"/>
        </w:rPr>
        <w:t xml:space="preserve">If a question ends in “discuss this statement” You are unlikely to score highly if you spend </w:t>
      </w:r>
      <w:proofErr w:type="gramStart"/>
      <w:r>
        <w:rPr>
          <w:sz w:val="24"/>
          <w:szCs w:val="24"/>
        </w:rPr>
        <w:t>all of your</w:t>
      </w:r>
      <w:proofErr w:type="gramEnd"/>
      <w:r>
        <w:rPr>
          <w:sz w:val="24"/>
          <w:szCs w:val="24"/>
        </w:rPr>
        <w:t xml:space="preserve"> essay agreeing with the statement. You should present information that supports the statement alongside alternative ideas that dispute or don’t agree with the statement. You can still agree with the statement in your conclusion, but you need to show you have thought through different perspectives.</w:t>
      </w:r>
    </w:p>
    <w:p w14:paraId="1334FC39" w14:textId="77777777" w:rsidR="002F7945" w:rsidRDefault="002F7945"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p>
    <w:p w14:paraId="4F718113" w14:textId="42F8C3FA" w:rsidR="002F7945" w:rsidRDefault="002F7945"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r>
        <w:rPr>
          <w:sz w:val="24"/>
          <w:szCs w:val="24"/>
        </w:rPr>
        <w:t>Some questions are not a simple, two sided discussion. If you see a question that begins with “To what extent…” of “Examine the factors…” You will have to present a variety of factors that contribute to a wider understanding of the statement being presented. Equally, question that start with “Explain why…” will need to have a number of areas considered and not be just a single idea as explanation.</w:t>
      </w:r>
    </w:p>
    <w:p w14:paraId="0B37BC54" w14:textId="77777777" w:rsidR="00A05EF3" w:rsidRDefault="00A05EF3"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p>
    <w:p w14:paraId="7440A619" w14:textId="0BC9F023" w:rsidR="00A05EF3" w:rsidRDefault="00A05EF3" w:rsidP="00EF7E4B">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ind w:left="567"/>
        <w:rPr>
          <w:sz w:val="24"/>
          <w:szCs w:val="24"/>
        </w:rPr>
      </w:pPr>
      <w:r>
        <w:rPr>
          <w:sz w:val="24"/>
          <w:szCs w:val="24"/>
        </w:rPr>
        <w:t xml:space="preserve">Synthesizing information is also an aspect of Critical Thinking. Throughout the Globalization unit, you have learnt a good number of </w:t>
      </w:r>
      <w:r w:rsidR="00D06027">
        <w:rPr>
          <w:sz w:val="24"/>
          <w:szCs w:val="24"/>
        </w:rPr>
        <w:t xml:space="preserve">ideas, </w:t>
      </w:r>
      <w:r>
        <w:rPr>
          <w:sz w:val="24"/>
          <w:szCs w:val="24"/>
        </w:rPr>
        <w:t>examples and small case studies about people, countries and organizations. Within this essay you should be aiming to add in some of this information as evidence, without specific detail, you essay will remain too general. So if you can appropriately apply examples on Trumps view of globalization, Senegal’s difficulties with trade liberalization, how McDonalds operates as a TNC or any other examples learnt in the course, then you will be demonstrating good skills in synthesizing.</w:t>
      </w:r>
    </w:p>
    <w:p w14:paraId="7F05F54E" w14:textId="77777777" w:rsidR="00A05EF3" w:rsidRDefault="00A05EF3" w:rsidP="00A05EF3">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rPr>
          <w:sz w:val="24"/>
          <w:szCs w:val="24"/>
        </w:rPr>
      </w:pPr>
    </w:p>
    <w:p w14:paraId="22A0BB22" w14:textId="77777777" w:rsidR="00A05EF3" w:rsidRDefault="00A05EF3" w:rsidP="00A05EF3">
      <w:pPr>
        <w:tabs>
          <w:tab w:val="left" w:pos="426"/>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spacing w:after="0" w:line="240" w:lineRule="auto"/>
        <w:rPr>
          <w:sz w:val="24"/>
          <w:szCs w:val="24"/>
        </w:rPr>
      </w:pPr>
    </w:p>
    <w:p w14:paraId="7009E3B4" w14:textId="77777777" w:rsidR="00131C23" w:rsidRPr="001C75BA" w:rsidRDefault="00131C23">
      <w:pPr>
        <w:spacing w:after="0"/>
        <w:sectPr w:rsidR="00131C23" w:rsidRPr="001C75BA" w:rsidSect="00A6047D">
          <w:type w:val="continuous"/>
          <w:pgSz w:w="11900" w:h="16840"/>
          <w:pgMar w:top="709" w:right="440" w:bottom="280" w:left="780" w:header="720" w:footer="720" w:gutter="0"/>
          <w:cols w:space="720"/>
        </w:sectPr>
      </w:pPr>
    </w:p>
    <w:p w14:paraId="02A10B36" w14:textId="5DC1ECD1" w:rsidR="00111EA6" w:rsidRPr="001C75BA" w:rsidRDefault="00111EA6" w:rsidP="00A05EF3">
      <w:pPr>
        <w:spacing w:before="29" w:after="0" w:line="312" w:lineRule="auto"/>
        <w:ind w:right="-61"/>
        <w:rPr>
          <w:rFonts w:eastAsia="Arial" w:cs="Arial"/>
          <w:sz w:val="24"/>
          <w:szCs w:val="24"/>
        </w:rPr>
      </w:pPr>
    </w:p>
    <w:sectPr w:rsidR="00111EA6" w:rsidRPr="001C75BA">
      <w:type w:val="continuous"/>
      <w:pgSz w:w="11900" w:h="16840"/>
      <w:pgMar w:top="1160" w:right="440" w:bottom="280" w:left="780" w:header="720" w:footer="720" w:gutter="0"/>
      <w:cols w:num="2" w:space="720" w:equalWidth="0">
        <w:col w:w="2619" w:space="2924"/>
        <w:col w:w="513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altName w:val="Luminari"/>
    <w:charset w:val="00"/>
    <w:family w:val="auto"/>
    <w:pitch w:val="variable"/>
    <w:sig w:usb0="20000287" w:usb1="00000001" w:usb2="00000000" w:usb3="00000000" w:csb0="0000019F" w:csb1="00000000"/>
  </w:font>
  <w:font w:name="Arial">
    <w:altName w:val="Helvetica"/>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6"/>
    <w:rsid w:val="000525A3"/>
    <w:rsid w:val="000A3104"/>
    <w:rsid w:val="00111EA6"/>
    <w:rsid w:val="00131C23"/>
    <w:rsid w:val="001C75BA"/>
    <w:rsid w:val="0027209F"/>
    <w:rsid w:val="002F7945"/>
    <w:rsid w:val="003233E3"/>
    <w:rsid w:val="004E381F"/>
    <w:rsid w:val="00554EBA"/>
    <w:rsid w:val="005E1B1A"/>
    <w:rsid w:val="00692A5A"/>
    <w:rsid w:val="00714CD4"/>
    <w:rsid w:val="00867413"/>
    <w:rsid w:val="0087514E"/>
    <w:rsid w:val="009048EC"/>
    <w:rsid w:val="009F7F16"/>
    <w:rsid w:val="00A03158"/>
    <w:rsid w:val="00A05EF3"/>
    <w:rsid w:val="00A6047D"/>
    <w:rsid w:val="00B645ED"/>
    <w:rsid w:val="00C50FA2"/>
    <w:rsid w:val="00D06027"/>
    <w:rsid w:val="00E96569"/>
    <w:rsid w:val="00EF7E4B"/>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7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0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09F"/>
    <w:rPr>
      <w:rFonts w:ascii="Lucida Grande" w:hAnsi="Lucida Grande" w:cs="Lucida Grande"/>
      <w:sz w:val="18"/>
      <w:szCs w:val="18"/>
    </w:rPr>
  </w:style>
  <w:style w:type="paragraph" w:customStyle="1" w:styleId="Default">
    <w:name w:val="Default"/>
    <w:rsid w:val="001C75BA"/>
    <w:pPr>
      <w:autoSpaceDE w:val="0"/>
      <w:autoSpaceDN w:val="0"/>
      <w:adjustRightInd w:val="0"/>
      <w:spacing w:after="0" w:line="240" w:lineRule="auto"/>
    </w:pPr>
    <w:rPr>
      <w:rFonts w:ascii="Myriad Pro" w:hAnsi="Myriad Pro" w:cs="Myriad Pro"/>
      <w:color w:val="000000"/>
      <w:sz w:val="24"/>
      <w:szCs w:val="24"/>
    </w:rPr>
  </w:style>
  <w:style w:type="paragraph" w:customStyle="1" w:styleId="Pa26">
    <w:name w:val="Pa26"/>
    <w:basedOn w:val="Default"/>
    <w:next w:val="Default"/>
    <w:uiPriority w:val="99"/>
    <w:rsid w:val="001C75BA"/>
    <w:pPr>
      <w:spacing w:line="191" w:lineRule="atLeast"/>
    </w:pPr>
    <w:rPr>
      <w:rFonts w:cstheme="minorBidi"/>
      <w:color w:val="auto"/>
    </w:rPr>
  </w:style>
  <w:style w:type="character" w:customStyle="1" w:styleId="A8">
    <w:name w:val="A8"/>
    <w:uiPriority w:val="99"/>
    <w:rsid w:val="001C75BA"/>
    <w:rPr>
      <w:rFonts w:cs="Myriad Pro"/>
      <w:color w:val="000000"/>
      <w:sz w:val="19"/>
      <w:szCs w:val="19"/>
    </w:rPr>
  </w:style>
  <w:style w:type="paragraph" w:customStyle="1" w:styleId="Pa3">
    <w:name w:val="Pa3"/>
    <w:basedOn w:val="Default"/>
    <w:next w:val="Default"/>
    <w:uiPriority w:val="99"/>
    <w:rsid w:val="00131C23"/>
    <w:pPr>
      <w:spacing w:line="191" w:lineRule="atLeast"/>
    </w:pPr>
    <w:rPr>
      <w:rFonts w:cstheme="minorBidi"/>
      <w:color w:val="auto"/>
    </w:rPr>
  </w:style>
  <w:style w:type="paragraph" w:customStyle="1" w:styleId="Pa21">
    <w:name w:val="Pa21"/>
    <w:basedOn w:val="Default"/>
    <w:next w:val="Default"/>
    <w:uiPriority w:val="99"/>
    <w:rsid w:val="00131C23"/>
    <w:pPr>
      <w:spacing w:line="191" w:lineRule="atLeast"/>
    </w:pPr>
    <w:rPr>
      <w:rFonts w:cstheme="minorBidi"/>
      <w:color w:val="auto"/>
    </w:rPr>
  </w:style>
  <w:style w:type="paragraph" w:customStyle="1" w:styleId="Pa23">
    <w:name w:val="Pa23"/>
    <w:basedOn w:val="Default"/>
    <w:next w:val="Default"/>
    <w:uiPriority w:val="99"/>
    <w:rsid w:val="00131C23"/>
    <w:pPr>
      <w:spacing w:line="191"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0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09F"/>
    <w:rPr>
      <w:rFonts w:ascii="Lucida Grande" w:hAnsi="Lucida Grande" w:cs="Lucida Grande"/>
      <w:sz w:val="18"/>
      <w:szCs w:val="18"/>
    </w:rPr>
  </w:style>
  <w:style w:type="paragraph" w:customStyle="1" w:styleId="Default">
    <w:name w:val="Default"/>
    <w:rsid w:val="001C75BA"/>
    <w:pPr>
      <w:autoSpaceDE w:val="0"/>
      <w:autoSpaceDN w:val="0"/>
      <w:adjustRightInd w:val="0"/>
      <w:spacing w:after="0" w:line="240" w:lineRule="auto"/>
    </w:pPr>
    <w:rPr>
      <w:rFonts w:ascii="Myriad Pro" w:hAnsi="Myriad Pro" w:cs="Myriad Pro"/>
      <w:color w:val="000000"/>
      <w:sz w:val="24"/>
      <w:szCs w:val="24"/>
    </w:rPr>
  </w:style>
  <w:style w:type="paragraph" w:customStyle="1" w:styleId="Pa26">
    <w:name w:val="Pa26"/>
    <w:basedOn w:val="Default"/>
    <w:next w:val="Default"/>
    <w:uiPriority w:val="99"/>
    <w:rsid w:val="001C75BA"/>
    <w:pPr>
      <w:spacing w:line="191" w:lineRule="atLeast"/>
    </w:pPr>
    <w:rPr>
      <w:rFonts w:cstheme="minorBidi"/>
      <w:color w:val="auto"/>
    </w:rPr>
  </w:style>
  <w:style w:type="character" w:customStyle="1" w:styleId="A8">
    <w:name w:val="A8"/>
    <w:uiPriority w:val="99"/>
    <w:rsid w:val="001C75BA"/>
    <w:rPr>
      <w:rFonts w:cs="Myriad Pro"/>
      <w:color w:val="000000"/>
      <w:sz w:val="19"/>
      <w:szCs w:val="19"/>
    </w:rPr>
  </w:style>
  <w:style w:type="paragraph" w:customStyle="1" w:styleId="Pa3">
    <w:name w:val="Pa3"/>
    <w:basedOn w:val="Default"/>
    <w:next w:val="Default"/>
    <w:uiPriority w:val="99"/>
    <w:rsid w:val="00131C23"/>
    <w:pPr>
      <w:spacing w:line="191" w:lineRule="atLeast"/>
    </w:pPr>
    <w:rPr>
      <w:rFonts w:cstheme="minorBidi"/>
      <w:color w:val="auto"/>
    </w:rPr>
  </w:style>
  <w:style w:type="paragraph" w:customStyle="1" w:styleId="Pa21">
    <w:name w:val="Pa21"/>
    <w:basedOn w:val="Default"/>
    <w:next w:val="Default"/>
    <w:uiPriority w:val="99"/>
    <w:rsid w:val="00131C23"/>
    <w:pPr>
      <w:spacing w:line="191" w:lineRule="atLeast"/>
    </w:pPr>
    <w:rPr>
      <w:rFonts w:cstheme="minorBidi"/>
      <w:color w:val="auto"/>
    </w:rPr>
  </w:style>
  <w:style w:type="paragraph" w:customStyle="1" w:styleId="Pa23">
    <w:name w:val="Pa23"/>
    <w:basedOn w:val="Default"/>
    <w:next w:val="Default"/>
    <w:uiPriority w:val="99"/>
    <w:rsid w:val="00131C23"/>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VSA</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Lai</cp:lastModifiedBy>
  <cp:revision>2</cp:revision>
  <dcterms:created xsi:type="dcterms:W3CDTF">2016-11-21T00:16:00Z</dcterms:created>
  <dcterms:modified xsi:type="dcterms:W3CDTF">2016-11-21T00:16:00Z</dcterms:modified>
</cp:coreProperties>
</file>